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FECF4C">
      <w:pPr>
        <w:spacing w:line="540" w:lineRule="exact"/>
        <w:jc w:val="center"/>
        <w:rPr>
          <w:rFonts w:hint="eastAsia" w:ascii="华文中宋" w:hAnsi="华文中宋" w:eastAsia="华文中宋" w:cs="华文中宋"/>
          <w:bCs/>
          <w:sz w:val="44"/>
          <w:szCs w:val="44"/>
        </w:rPr>
      </w:pPr>
      <w:bookmarkStart w:id="0" w:name="OLE_LINK13"/>
      <w:bookmarkStart w:id="1" w:name="OLE_LINK12"/>
      <w:bookmarkStart w:id="51" w:name="_GoBack"/>
      <w:bookmarkEnd w:id="51"/>
    </w:p>
    <w:p w14:paraId="54AD9D9B">
      <w:pPr>
        <w:spacing w:line="540" w:lineRule="exact"/>
        <w:jc w:val="center"/>
        <w:rPr>
          <w:rFonts w:hint="eastAsia" w:ascii="华文中宋" w:hAnsi="华文中宋" w:eastAsia="华文中宋" w:cs="华文中宋"/>
          <w:bCs/>
          <w:sz w:val="44"/>
          <w:szCs w:val="44"/>
        </w:rPr>
      </w:pPr>
    </w:p>
    <w:p w14:paraId="0D71B173">
      <w:pPr>
        <w:spacing w:line="540" w:lineRule="exact"/>
        <w:jc w:val="center"/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关于开展中高职思政教育一体化</w:t>
      </w:r>
      <w:r>
        <w:rPr>
          <w:rFonts w:hint="eastAsia" w:ascii="方正小标宋_GBK" w:hAnsi="方正小标宋_GBK" w:eastAsia="方正小标宋_GBK" w:cs="方正小标宋_GBK"/>
          <w:bCs/>
          <w:sz w:val="44"/>
          <w:szCs w:val="44"/>
          <w:lang w:eastAsia="zh-CN"/>
        </w:rPr>
        <w:t>班会主题</w:t>
      </w: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征集活动的通知</w:t>
      </w:r>
    </w:p>
    <w:bookmarkEnd w:id="0"/>
    <w:bookmarkEnd w:id="1"/>
    <w:p w14:paraId="07065C99">
      <w:pPr>
        <w:spacing w:line="540" w:lineRule="exact"/>
        <w:jc w:val="left"/>
        <w:rPr>
          <w:rFonts w:hint="eastAsia" w:ascii="仿宋" w:hAnsi="仿宋" w:eastAsia="仿宋" w:cs="仿宋"/>
          <w:sz w:val="32"/>
          <w:szCs w:val="32"/>
        </w:rPr>
      </w:pPr>
    </w:p>
    <w:p w14:paraId="2975271E">
      <w:pPr>
        <w:spacing w:line="540" w:lineRule="exact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各办学单位：</w:t>
      </w:r>
    </w:p>
    <w:p w14:paraId="56696AD7">
      <w:pPr>
        <w:spacing w:line="54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为构建围绕五年制高职学生“适应-成长-专业-职场-发展”的成长路径的分层递进的主题班会体系，通过“调研梳理-统筹设计-培育引领-验收推广”，实现班会课与学生德育、职业发展的深度融合，形成可复制、可推广的班会课范例库，经研究，决定在全院范围内开展中高职思政教育一体化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班会主题</w:t>
      </w:r>
      <w:r>
        <w:rPr>
          <w:rFonts w:hint="eastAsia" w:ascii="仿宋" w:hAnsi="仿宋" w:eastAsia="仿宋" w:cs="仿宋"/>
          <w:sz w:val="32"/>
          <w:szCs w:val="32"/>
        </w:rPr>
        <w:t>征集活动。现将有关事项通知如下：</w:t>
      </w:r>
    </w:p>
    <w:p w14:paraId="7820EB4E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lang w:eastAsia="zh-CN"/>
        </w:rPr>
      </w:pPr>
      <w:r>
        <w:rPr>
          <w:rFonts w:hint="eastAsia" w:ascii="方正黑体_GBK" w:hAnsi="方正黑体_GBK" w:eastAsia="方正黑体_GBK" w:cs="方正黑体_GBK"/>
          <w:lang w:eastAsia="zh-CN"/>
        </w:rPr>
        <w:t>一、活动主题</w:t>
      </w:r>
    </w:p>
    <w:p w14:paraId="42E5DB9A">
      <w:pPr>
        <w:spacing w:line="54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德技并修，</w:t>
      </w:r>
      <w:bookmarkStart w:id="2" w:name="OLE_LINK27"/>
      <w:bookmarkStart w:id="3" w:name="OLE_LINK28"/>
      <w:r>
        <w:rPr>
          <w:rFonts w:hint="eastAsia" w:ascii="仿宋" w:hAnsi="仿宋" w:eastAsia="仿宋" w:cs="仿宋"/>
          <w:sz w:val="32"/>
          <w:szCs w:val="32"/>
        </w:rPr>
        <w:t>班会</w:t>
      </w:r>
      <w:bookmarkEnd w:id="2"/>
      <w:bookmarkEnd w:id="3"/>
      <w:r>
        <w:rPr>
          <w:rFonts w:hint="eastAsia" w:ascii="仿宋" w:hAnsi="仿宋" w:eastAsia="仿宋" w:cs="仿宋"/>
          <w:sz w:val="32"/>
          <w:szCs w:val="32"/>
        </w:rPr>
        <w:t>赋能成长</w:t>
      </w:r>
    </w:p>
    <w:p w14:paraId="409FAF5B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lang w:eastAsia="zh-CN"/>
        </w:rPr>
      </w:pPr>
      <w:r>
        <w:rPr>
          <w:rFonts w:hint="eastAsia" w:ascii="方正黑体_GBK" w:hAnsi="方正黑体_GBK" w:eastAsia="方正黑体_GBK" w:cs="方正黑体_GBK"/>
          <w:lang w:eastAsia="zh-CN"/>
        </w:rPr>
        <w:t>二、活动对象</w:t>
      </w:r>
    </w:p>
    <w:p w14:paraId="13E1E49E">
      <w:pPr>
        <w:spacing w:line="54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各办学单位</w:t>
      </w:r>
    </w:p>
    <w:p w14:paraId="19927C88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lang w:eastAsia="zh-CN"/>
        </w:rPr>
      </w:pPr>
      <w:r>
        <w:rPr>
          <w:rFonts w:hint="eastAsia" w:ascii="方正黑体_GBK" w:hAnsi="方正黑体_GBK" w:eastAsia="方正黑体_GBK" w:cs="方正黑体_GBK"/>
          <w:lang w:eastAsia="zh-CN"/>
        </w:rPr>
        <w:t>三、活动阶段与要求</w:t>
      </w:r>
    </w:p>
    <w:p w14:paraId="4EE259C1">
      <w:pPr>
        <w:spacing w:line="54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本次活动分两个阶段进行：</w:t>
      </w:r>
    </w:p>
    <w:p w14:paraId="3DC63A9A">
      <w:pPr>
        <w:spacing w:line="540" w:lineRule="exact"/>
        <w:ind w:firstLine="643" w:firstLineChars="200"/>
        <w:jc w:val="left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（一）主题梳理和收集阶段</w:t>
      </w:r>
    </w:p>
    <w:p w14:paraId="486E2813">
      <w:pPr>
        <w:spacing w:line="54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1.全面梳理班会主题：各办学单位需结合中高职日常思政教育重点内容，梳理覆盖“思想引领、行为规范、专业发展、职场素养、社会责任”5大维度的核心主题。</w:t>
      </w:r>
    </w:p>
    <w:p w14:paraId="41DC6DCD">
      <w:pPr>
        <w:spacing w:line="54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2.通过征集、访谈、交流等形式，了解本单位现有主题班会情况，掌握德育的难点痛点与学生实际需求，</w:t>
      </w:r>
      <w:bookmarkStart w:id="4" w:name="OLE_LINK7"/>
      <w:bookmarkStart w:id="5" w:name="OLE_LINK8"/>
      <w:r>
        <w:rPr>
          <w:rFonts w:hint="eastAsia" w:ascii="仿宋" w:hAnsi="仿宋" w:eastAsia="仿宋" w:cs="仿宋"/>
          <w:sz w:val="32"/>
          <w:szCs w:val="32"/>
        </w:rPr>
        <w:t>汇总统计各年级覆盖5大维度的核心主题</w:t>
      </w:r>
      <w:bookmarkEnd w:id="4"/>
      <w:bookmarkEnd w:id="5"/>
      <w:r>
        <w:rPr>
          <w:rFonts w:hint="eastAsia" w:ascii="仿宋" w:hAnsi="仿宋" w:eastAsia="仿宋" w:cs="仿宋"/>
          <w:sz w:val="32"/>
          <w:szCs w:val="32"/>
        </w:rPr>
        <w:t>，筛选需贯穿五年的基础主题（如法治教育、安全教育等）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和核心主题等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5A582E02">
      <w:pPr>
        <w:spacing w:line="540" w:lineRule="exact"/>
        <w:ind w:firstLine="643" w:firstLineChars="200"/>
        <w:jc w:val="left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（二）方案设计和收集阶段</w:t>
      </w:r>
    </w:p>
    <w:p w14:paraId="1915F1A6">
      <w:pPr>
        <w:spacing w:line="54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设计分层递进内容：</w:t>
      </w:r>
      <w:bookmarkStart w:id="6" w:name="OLE_LINK31"/>
      <w:bookmarkStart w:id="7" w:name="OLE_LINK32"/>
      <w:r>
        <w:rPr>
          <w:rFonts w:hint="eastAsia" w:ascii="仿宋" w:hAnsi="仿宋" w:eastAsia="仿宋" w:cs="仿宋"/>
          <w:sz w:val="32"/>
          <w:szCs w:val="32"/>
        </w:rPr>
        <w:t>对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班会</w:t>
      </w:r>
      <w:r>
        <w:rPr>
          <w:rFonts w:hint="eastAsia" w:ascii="仿宋" w:hAnsi="仿宋" w:eastAsia="仿宋" w:cs="仿宋"/>
          <w:sz w:val="32"/>
          <w:szCs w:val="32"/>
        </w:rPr>
        <w:t>主题按“1-5年级”设计难度与目标递进制定有梯度的活动方案：</w:t>
      </w:r>
      <w:bookmarkEnd w:id="6"/>
      <w:bookmarkEnd w:id="7"/>
    </w:p>
    <w:p w14:paraId="5CF1DFD2">
      <w:pPr>
        <w:spacing w:line="54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根据确定的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班会</w:t>
      </w:r>
      <w:r>
        <w:rPr>
          <w:rFonts w:hint="eastAsia" w:ascii="仿宋" w:hAnsi="仿宋" w:eastAsia="仿宋" w:cs="仿宋"/>
          <w:sz w:val="32"/>
          <w:szCs w:val="32"/>
        </w:rPr>
        <w:t>主题，各办学单位需按“1-5年级”设计难度与目标递进的具体活动方案。示例如下：</w:t>
      </w:r>
    </w:p>
    <w:p w14:paraId="1E7652A2">
      <w:pPr>
        <w:spacing w:line="54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以“法治教育”为例：</w:t>
      </w:r>
    </w:p>
    <w:p w14:paraId="68E29C79">
      <w:pPr>
        <w:spacing w:line="54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一年级：校园法治——开展校规校纪学习会，通过情景模拟、互动游戏等形式帮助学生建立规则意识。</w:t>
      </w:r>
    </w:p>
    <w:p w14:paraId="5CA094BF">
      <w:pPr>
        <w:spacing w:line="54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二年级：社会法治——组织治安管理案例分析会，结合真实案例，讨论如何防范社会风险，增强自我保护能力。</w:t>
      </w:r>
    </w:p>
    <w:p w14:paraId="6D88AC41">
      <w:pPr>
        <w:spacing w:line="54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三年级：行业法治——邀请行业专家进行专业相关法规解读，通过小组讨论、案例分析等方式，树立职业规范意识。</w:t>
      </w:r>
    </w:p>
    <w:p w14:paraId="4A88EE21">
      <w:pPr>
        <w:spacing w:line="54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四年级：职场法治——模拟劳动合同签订过程，分析劳动合同条款，提升学生识别风险和维护自身劳动权益的能力。</w:t>
      </w:r>
    </w:p>
    <w:p w14:paraId="210372B6">
      <w:pPr>
        <w:spacing w:line="54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五年级：社会担当——举办民法典知识竞赛，结合社会热点问题，探讨公民责任与法治信仰，培养社会担当精神。</w:t>
      </w:r>
    </w:p>
    <w:p w14:paraId="04A057F4">
      <w:pPr>
        <w:spacing w:line="54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各办学单位需认真组织方案设计与论证，结合本校办学特色、专业优势及学生特点，精选1-2个有梯度、可操作的主题班会活动方案上报。学院将遴选德育基础较好、积极性高的学校作为“培育学校”，进一步细化方案并推广实施。</w:t>
      </w:r>
    </w:p>
    <w:p w14:paraId="317FE1A3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lang w:eastAsia="zh-CN"/>
        </w:rPr>
      </w:pPr>
      <w:r>
        <w:rPr>
          <w:rFonts w:hint="eastAsia" w:ascii="方正黑体_GBK" w:hAnsi="方正黑体_GBK" w:eastAsia="方正黑体_GBK" w:cs="方正黑体_GBK"/>
          <w:lang w:eastAsia="zh-CN"/>
        </w:rPr>
        <w:t>四、报送要求</w:t>
      </w:r>
    </w:p>
    <w:p w14:paraId="2637D28A">
      <w:pPr>
        <w:spacing w:line="54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请各办学单位于2025年11月</w:t>
      </w:r>
      <w:r>
        <w:rPr>
          <w:rFonts w:hint="default" w:ascii="仿宋" w:hAnsi="仿宋" w:eastAsia="仿宋" w:cs="仿宋"/>
          <w:sz w:val="32"/>
          <w:szCs w:val="32"/>
          <w:lang w:val="en-US"/>
        </w:rPr>
        <w:t>21</w:t>
      </w:r>
      <w:r>
        <w:rPr>
          <w:rFonts w:hint="eastAsia" w:ascii="仿宋" w:hAnsi="仿宋" w:eastAsia="仿宋" w:cs="仿宋"/>
          <w:sz w:val="32"/>
          <w:szCs w:val="32"/>
        </w:rPr>
        <w:t>日前，将确定的1-5年级班会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核心</w:t>
      </w:r>
      <w:r>
        <w:rPr>
          <w:rFonts w:hint="eastAsia" w:ascii="仿宋" w:hAnsi="仿宋" w:eastAsia="仿宋" w:cs="仿宋"/>
          <w:sz w:val="32"/>
          <w:szCs w:val="32"/>
        </w:rPr>
        <w:t>主题（不限数量，根据实际情况）和确定的基础主题发送至各片区组邮箱（见附件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）。各片区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汇总各主题</w:t>
      </w:r>
      <w:r>
        <w:rPr>
          <w:rFonts w:hint="eastAsia" w:ascii="仿宋" w:hAnsi="仿宋" w:eastAsia="仿宋" w:cs="仿宋"/>
          <w:sz w:val="32"/>
          <w:szCs w:val="32"/>
        </w:rPr>
        <w:t>（原则上不重复），于2025年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11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日前将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班会主题（附件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）和</w:t>
      </w:r>
      <w:r>
        <w:rPr>
          <w:rFonts w:hint="eastAsia" w:ascii="仿宋" w:hAnsi="仿宋" w:eastAsia="仿宋" w:cs="仿宋"/>
          <w:sz w:val="32"/>
          <w:szCs w:val="32"/>
        </w:rPr>
        <w:t>方案材料</w:t>
      </w:r>
      <w:bookmarkStart w:id="8" w:name="OLE_LINK3"/>
      <w:bookmarkStart w:id="9" w:name="OLE_LINK4"/>
      <w:r>
        <w:rPr>
          <w:rFonts w:hint="eastAsia" w:ascii="仿宋" w:hAnsi="仿宋" w:eastAsia="仿宋" w:cs="仿宋"/>
          <w:sz w:val="32"/>
          <w:szCs w:val="32"/>
        </w:rPr>
        <w:t>（附件2）</w:t>
      </w:r>
      <w:bookmarkEnd w:id="8"/>
      <w:bookmarkEnd w:id="9"/>
      <w:r>
        <w:rPr>
          <w:rFonts w:hint="eastAsia" w:ascii="仿宋" w:hAnsi="仿宋" w:eastAsia="仿宋" w:cs="仿宋"/>
          <w:sz w:val="32"/>
          <w:szCs w:val="32"/>
        </w:rPr>
        <w:t>发送至邮箱</w:t>
      </w:r>
      <w:r>
        <w:rPr>
          <w:rFonts w:hint="eastAsia" w:ascii="仿宋" w:hAnsi="仿宋" w:eastAsia="仿宋" w:cs="仿宋"/>
          <w:kern w:val="0"/>
          <w:sz w:val="32"/>
          <w:szCs w:val="32"/>
        </w:rPr>
        <w:t>33047564@qq.com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36745042">
      <w:pPr>
        <w:spacing w:line="540" w:lineRule="exact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联系人：王老师，联系电话：15312209158。</w:t>
      </w:r>
    </w:p>
    <w:p w14:paraId="1F0B10C1">
      <w:pPr>
        <w:spacing w:line="540" w:lineRule="exact"/>
        <w:jc w:val="left"/>
        <w:rPr>
          <w:rFonts w:hint="eastAsia" w:ascii="仿宋" w:hAnsi="仿宋" w:eastAsia="仿宋" w:cs="仿宋"/>
          <w:sz w:val="32"/>
          <w:szCs w:val="32"/>
        </w:rPr>
      </w:pPr>
    </w:p>
    <w:p w14:paraId="41ECF7BB">
      <w:pPr>
        <w:spacing w:line="52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附件：1.中高职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思政教育</w:t>
      </w:r>
      <w:r>
        <w:rPr>
          <w:rFonts w:hint="eastAsia" w:ascii="仿宋" w:hAnsi="仿宋" w:eastAsia="仿宋" w:cs="仿宋"/>
          <w:sz w:val="32"/>
          <w:szCs w:val="32"/>
        </w:rPr>
        <w:t>一体化班会主题征集活动汇总表</w:t>
      </w:r>
    </w:p>
    <w:p w14:paraId="0F1C9B3B">
      <w:pPr>
        <w:spacing w:line="520" w:lineRule="exact"/>
        <w:ind w:firstLine="960" w:firstLineChars="3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2.江苏联合职业技术学院**分院(办学点)中高职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思政教育一体化</w:t>
      </w:r>
      <w:r>
        <w:rPr>
          <w:rFonts w:hint="eastAsia" w:ascii="仿宋" w:hAnsi="仿宋" w:eastAsia="仿宋" w:cs="仿宋"/>
          <w:sz w:val="32"/>
          <w:szCs w:val="32"/>
        </w:rPr>
        <w:t>主题班会案例(参考样例)</w:t>
      </w:r>
    </w:p>
    <w:p w14:paraId="75A17E79">
      <w:pPr>
        <w:spacing w:line="520" w:lineRule="exact"/>
        <w:ind w:firstLine="960" w:firstLineChars="3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3.各片区组邮箱汇总表</w:t>
      </w:r>
    </w:p>
    <w:p w14:paraId="2005EBE4">
      <w:pPr>
        <w:spacing w:line="52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 w14:paraId="11AD72DF">
      <w:pPr>
        <w:spacing w:line="520" w:lineRule="exact"/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方正仿宋_GBK" w:hAnsi="宋体" w:eastAsia="方正仿宋_GBK" w:cs="宋体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江苏联合职业技术学院</w:t>
      </w:r>
    </w:p>
    <w:p w14:paraId="435D2365">
      <w:pPr>
        <w:spacing w:line="520" w:lineRule="exact"/>
        <w:jc w:val="center"/>
        <w:rPr>
          <w:rFonts w:hint="eastAsia" w:ascii="方正仿宋_GBK" w:hAnsi="宋体" w:eastAsia="方正仿宋_GBK" w:cs="宋体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    2025年11月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13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p w14:paraId="57337719">
      <w:pPr>
        <w:spacing w:line="540" w:lineRule="exact"/>
        <w:jc w:val="left"/>
        <w:rPr>
          <w:rFonts w:hint="eastAsia" w:ascii="仿宋" w:hAnsi="仿宋" w:eastAsia="仿宋" w:cs="仿宋"/>
          <w:sz w:val="32"/>
          <w:szCs w:val="32"/>
        </w:rPr>
      </w:pPr>
    </w:p>
    <w:p w14:paraId="2175AB15">
      <w:pPr>
        <w:spacing w:line="540" w:lineRule="exact"/>
        <w:jc w:val="left"/>
        <w:rPr>
          <w:rFonts w:hint="eastAsia" w:ascii="仿宋" w:hAnsi="仿宋" w:eastAsia="仿宋" w:cs="仿宋"/>
          <w:sz w:val="32"/>
          <w:szCs w:val="32"/>
        </w:rPr>
      </w:pPr>
    </w:p>
    <w:p w14:paraId="2B6F67C9">
      <w:pPr>
        <w:spacing w:line="540" w:lineRule="exact"/>
        <w:jc w:val="left"/>
        <w:rPr>
          <w:rFonts w:hint="eastAsia" w:ascii="仿宋" w:hAnsi="仿宋" w:eastAsia="仿宋" w:cs="仿宋"/>
          <w:sz w:val="32"/>
          <w:szCs w:val="32"/>
        </w:rPr>
      </w:pPr>
    </w:p>
    <w:p w14:paraId="57167615">
      <w:pPr>
        <w:spacing w:line="540" w:lineRule="exact"/>
        <w:jc w:val="left"/>
        <w:rPr>
          <w:rFonts w:hint="eastAsia" w:ascii="仿宋" w:hAnsi="仿宋" w:eastAsia="仿宋" w:cs="仿宋"/>
          <w:sz w:val="32"/>
          <w:szCs w:val="32"/>
        </w:rPr>
      </w:pPr>
    </w:p>
    <w:p w14:paraId="7DCEDF8E">
      <w:pPr>
        <w:spacing w:line="540" w:lineRule="exact"/>
        <w:jc w:val="left"/>
        <w:rPr>
          <w:rFonts w:hint="eastAsia" w:ascii="仿宋" w:hAnsi="仿宋" w:eastAsia="仿宋" w:cs="仿宋"/>
          <w:sz w:val="32"/>
          <w:szCs w:val="32"/>
        </w:rPr>
      </w:pPr>
    </w:p>
    <w:p w14:paraId="6097934C">
      <w:pPr>
        <w:spacing w:line="540" w:lineRule="exact"/>
        <w:jc w:val="left"/>
        <w:rPr>
          <w:rFonts w:hint="eastAsia" w:ascii="仿宋" w:hAnsi="仿宋" w:eastAsia="仿宋" w:cs="仿宋"/>
          <w:sz w:val="32"/>
          <w:szCs w:val="32"/>
        </w:rPr>
      </w:pPr>
    </w:p>
    <w:p w14:paraId="1903AD90">
      <w:pPr>
        <w:spacing w:line="540" w:lineRule="exact"/>
        <w:jc w:val="left"/>
        <w:rPr>
          <w:rFonts w:hint="eastAsia" w:ascii="仿宋" w:hAnsi="仿宋" w:eastAsia="仿宋" w:cs="仿宋"/>
          <w:sz w:val="32"/>
          <w:szCs w:val="32"/>
        </w:rPr>
      </w:pPr>
    </w:p>
    <w:p w14:paraId="33830EC2">
      <w:pPr>
        <w:spacing w:line="540" w:lineRule="exact"/>
        <w:jc w:val="left"/>
        <w:rPr>
          <w:rFonts w:hint="eastAsia" w:ascii="仿宋" w:hAnsi="仿宋" w:eastAsia="仿宋" w:cs="仿宋"/>
          <w:sz w:val="32"/>
          <w:szCs w:val="32"/>
        </w:rPr>
      </w:pPr>
    </w:p>
    <w:p w14:paraId="16B6FFF0">
      <w:pPr>
        <w:widowControl/>
        <w:jc w:val="left"/>
        <w:rPr>
          <w:rFonts w:hint="eastAsia" w:ascii="华文中宋" w:hAnsi="华文中宋" w:eastAsia="华文中宋" w:cs="华文中宋"/>
          <w:bCs/>
          <w:sz w:val="30"/>
          <w:szCs w:val="30"/>
        </w:rPr>
      </w:pPr>
      <w:r>
        <w:rPr>
          <w:rFonts w:ascii="仿宋" w:hAnsi="仿宋" w:eastAsia="仿宋" w:cs="仿宋"/>
          <w:sz w:val="32"/>
          <w:szCs w:val="32"/>
        </w:rPr>
        <w:br w:type="page"/>
      </w:r>
      <w:r>
        <w:rPr>
          <w:rFonts w:hint="eastAsia" w:ascii="方正仿宋_GBK" w:hAnsi="方正仿宋_GBK" w:eastAsia="方正仿宋_GBK" w:cs="方正仿宋_GBK"/>
          <w:b/>
          <w:bCs w:val="0"/>
          <w:sz w:val="32"/>
          <w:szCs w:val="32"/>
        </w:rPr>
        <w:t>附件1</w:t>
      </w:r>
    </w:p>
    <w:p w14:paraId="01E41A74">
      <w:pPr>
        <w:spacing w:line="540" w:lineRule="exact"/>
        <w:jc w:val="center"/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</w:pPr>
      <w:bookmarkStart w:id="10" w:name="OLE_LINK50"/>
      <w:bookmarkStart w:id="11" w:name="OLE_LINK49"/>
      <w:bookmarkStart w:id="12" w:name="OLE_LINK133"/>
      <w:bookmarkStart w:id="13" w:name="OLE_LINK134"/>
      <w:bookmarkStart w:id="14" w:name="OLE_LINK135"/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江苏联合职业技术学院**分院(办学点)</w:t>
      </w:r>
    </w:p>
    <w:p w14:paraId="68F5DE64">
      <w:pPr>
        <w:spacing w:line="540" w:lineRule="exact"/>
        <w:jc w:val="center"/>
        <w:rPr>
          <w:rFonts w:hint="eastAsia" w:ascii="方正小标宋_GBK" w:hAnsi="方正小标宋_GBK" w:eastAsia="方正小标宋_GBK" w:cs="方正小标宋_GBK"/>
          <w:bCs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sz w:val="36"/>
          <w:szCs w:val="36"/>
        </w:rPr>
        <w:t>中高职</w:t>
      </w:r>
      <w:r>
        <w:rPr>
          <w:rFonts w:hint="eastAsia" w:ascii="方正小标宋_GBK" w:hAnsi="方正小标宋_GBK" w:eastAsia="方正小标宋_GBK" w:cs="方正小标宋_GBK"/>
          <w:bCs/>
          <w:sz w:val="36"/>
          <w:szCs w:val="36"/>
          <w:lang w:eastAsia="zh-CN"/>
        </w:rPr>
        <w:t>思政教育</w:t>
      </w:r>
      <w:r>
        <w:rPr>
          <w:rFonts w:hint="eastAsia" w:ascii="方正小标宋_GBK" w:hAnsi="方正小标宋_GBK" w:eastAsia="方正小标宋_GBK" w:cs="方正小标宋_GBK"/>
          <w:bCs/>
          <w:sz w:val="36"/>
          <w:szCs w:val="36"/>
        </w:rPr>
        <w:t>一体化班会主题</w:t>
      </w:r>
      <w:bookmarkEnd w:id="10"/>
      <w:bookmarkEnd w:id="11"/>
      <w:r>
        <w:rPr>
          <w:rFonts w:hint="eastAsia" w:ascii="方正小标宋_GBK" w:hAnsi="方正小标宋_GBK" w:eastAsia="方正小标宋_GBK" w:cs="方正小标宋_GBK"/>
          <w:bCs/>
          <w:sz w:val="36"/>
          <w:szCs w:val="36"/>
        </w:rPr>
        <w:t>征集活动汇总表</w:t>
      </w:r>
    </w:p>
    <w:bookmarkEnd w:id="12"/>
    <w:bookmarkEnd w:id="13"/>
    <w:bookmarkEnd w:id="14"/>
    <w:p w14:paraId="286FD2DA">
      <w:pPr>
        <w:spacing w:line="400" w:lineRule="exact"/>
        <w:rPr>
          <w:rFonts w:hint="eastAsia" w:ascii="仿宋" w:hAnsi="仿宋" w:eastAsia="仿宋" w:cs="仿宋"/>
          <w:sz w:val="28"/>
          <w:szCs w:val="28"/>
        </w:rPr>
      </w:pPr>
      <w:bookmarkStart w:id="15" w:name="OLE_LINK144"/>
      <w:bookmarkStart w:id="16" w:name="OLE_LINK143"/>
      <w:r>
        <w:rPr>
          <w:rFonts w:hint="eastAsia" w:ascii="仿宋" w:hAnsi="仿宋" w:eastAsia="仿宋" w:cs="仿宋"/>
          <w:sz w:val="28"/>
          <w:szCs w:val="28"/>
        </w:rPr>
        <w:t>（         ）片区     负责人（         ）电话（         ）</w:t>
      </w:r>
    </w:p>
    <w:tbl>
      <w:tblPr>
        <w:tblStyle w:val="5"/>
        <w:tblW w:w="83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2392"/>
        <w:gridCol w:w="2002"/>
        <w:gridCol w:w="2835"/>
      </w:tblGrid>
      <w:tr w14:paraId="0E0B3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01" w:type="dxa"/>
            <w:vAlign w:val="center"/>
          </w:tcPr>
          <w:p w14:paraId="1FC358A4">
            <w:pPr>
              <w:jc w:val="center"/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年级</w:t>
            </w:r>
          </w:p>
        </w:tc>
        <w:tc>
          <w:tcPr>
            <w:tcW w:w="2392" w:type="dxa"/>
            <w:vAlign w:val="center"/>
          </w:tcPr>
          <w:p w14:paraId="190B3153">
            <w:pPr>
              <w:jc w:val="center"/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eastAsia="zh-CN"/>
              </w:rPr>
              <w:t>核心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主题名称</w:t>
            </w:r>
          </w:p>
        </w:tc>
        <w:tc>
          <w:tcPr>
            <w:tcW w:w="2002" w:type="dxa"/>
            <w:vAlign w:val="center"/>
          </w:tcPr>
          <w:p w14:paraId="7789A362">
            <w:pPr>
              <w:jc w:val="center"/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基础主题名称</w:t>
            </w:r>
          </w:p>
        </w:tc>
        <w:tc>
          <w:tcPr>
            <w:tcW w:w="2835" w:type="dxa"/>
            <w:vAlign w:val="center"/>
          </w:tcPr>
          <w:p w14:paraId="6784E91E">
            <w:pPr>
              <w:jc w:val="center"/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核心目标</w:t>
            </w:r>
          </w:p>
        </w:tc>
      </w:tr>
      <w:tr w14:paraId="678E2D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01" w:type="dxa"/>
          </w:tcPr>
          <w:p w14:paraId="0AE21E6F">
            <w:pPr>
              <w:spacing w:line="6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一年级</w:t>
            </w:r>
          </w:p>
        </w:tc>
        <w:tc>
          <w:tcPr>
            <w:tcW w:w="2392" w:type="dxa"/>
          </w:tcPr>
          <w:p w14:paraId="2F7DCC45">
            <w:pPr>
              <w:spacing w:line="60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02" w:type="dxa"/>
          </w:tcPr>
          <w:p w14:paraId="73E3619C">
            <w:pPr>
              <w:spacing w:line="60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835" w:type="dxa"/>
          </w:tcPr>
          <w:p w14:paraId="0F2DD924">
            <w:pPr>
              <w:spacing w:line="60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6A479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101" w:type="dxa"/>
          </w:tcPr>
          <w:p w14:paraId="325A2D61">
            <w:pPr>
              <w:spacing w:line="6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92" w:type="dxa"/>
          </w:tcPr>
          <w:p w14:paraId="15FE77C5">
            <w:pPr>
              <w:spacing w:line="60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02" w:type="dxa"/>
          </w:tcPr>
          <w:p w14:paraId="1C32AAA3">
            <w:pPr>
              <w:spacing w:line="60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835" w:type="dxa"/>
          </w:tcPr>
          <w:p w14:paraId="6685DBE5">
            <w:pPr>
              <w:spacing w:line="60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4EB27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101" w:type="dxa"/>
          </w:tcPr>
          <w:p w14:paraId="541FBBD2">
            <w:pPr>
              <w:spacing w:line="6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92" w:type="dxa"/>
          </w:tcPr>
          <w:p w14:paraId="1BD19AEA">
            <w:pPr>
              <w:spacing w:line="60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02" w:type="dxa"/>
          </w:tcPr>
          <w:p w14:paraId="4F84C067">
            <w:pPr>
              <w:spacing w:line="60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835" w:type="dxa"/>
          </w:tcPr>
          <w:p w14:paraId="636ECB12">
            <w:pPr>
              <w:spacing w:line="60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21BE4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101" w:type="dxa"/>
          </w:tcPr>
          <w:p w14:paraId="4E4C9A4E">
            <w:pPr>
              <w:spacing w:line="6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二年级</w:t>
            </w:r>
          </w:p>
        </w:tc>
        <w:tc>
          <w:tcPr>
            <w:tcW w:w="2392" w:type="dxa"/>
          </w:tcPr>
          <w:p w14:paraId="7ADE8686">
            <w:pPr>
              <w:spacing w:line="60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02" w:type="dxa"/>
          </w:tcPr>
          <w:p w14:paraId="434A496A">
            <w:pPr>
              <w:spacing w:line="60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835" w:type="dxa"/>
          </w:tcPr>
          <w:p w14:paraId="293EF84A">
            <w:pPr>
              <w:spacing w:line="60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6906A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101" w:type="dxa"/>
          </w:tcPr>
          <w:p w14:paraId="3569092C">
            <w:pPr>
              <w:spacing w:line="6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92" w:type="dxa"/>
          </w:tcPr>
          <w:p w14:paraId="1A544E73">
            <w:pPr>
              <w:spacing w:line="60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02" w:type="dxa"/>
          </w:tcPr>
          <w:p w14:paraId="778EFDED">
            <w:pPr>
              <w:spacing w:line="60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835" w:type="dxa"/>
          </w:tcPr>
          <w:p w14:paraId="117CE50D">
            <w:pPr>
              <w:spacing w:line="60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49659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101" w:type="dxa"/>
          </w:tcPr>
          <w:p w14:paraId="141CAA27">
            <w:pPr>
              <w:spacing w:line="6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92" w:type="dxa"/>
          </w:tcPr>
          <w:p w14:paraId="608C8F59">
            <w:pPr>
              <w:spacing w:line="60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02" w:type="dxa"/>
          </w:tcPr>
          <w:p w14:paraId="2D10E959">
            <w:pPr>
              <w:spacing w:line="60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835" w:type="dxa"/>
          </w:tcPr>
          <w:p w14:paraId="0D24A06C">
            <w:pPr>
              <w:spacing w:line="60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5F5C6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101" w:type="dxa"/>
          </w:tcPr>
          <w:p w14:paraId="11F37391">
            <w:pPr>
              <w:spacing w:line="6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三年级</w:t>
            </w:r>
          </w:p>
        </w:tc>
        <w:tc>
          <w:tcPr>
            <w:tcW w:w="2392" w:type="dxa"/>
          </w:tcPr>
          <w:p w14:paraId="6F7CED01">
            <w:pPr>
              <w:spacing w:line="60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02" w:type="dxa"/>
          </w:tcPr>
          <w:p w14:paraId="4376E44F">
            <w:pPr>
              <w:spacing w:line="60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835" w:type="dxa"/>
          </w:tcPr>
          <w:p w14:paraId="231EEF35">
            <w:pPr>
              <w:spacing w:line="60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5401C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101" w:type="dxa"/>
          </w:tcPr>
          <w:p w14:paraId="1C4A765A">
            <w:pPr>
              <w:spacing w:line="6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92" w:type="dxa"/>
          </w:tcPr>
          <w:p w14:paraId="26557F08">
            <w:pPr>
              <w:spacing w:line="60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02" w:type="dxa"/>
          </w:tcPr>
          <w:p w14:paraId="309A845B">
            <w:pPr>
              <w:spacing w:line="60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835" w:type="dxa"/>
          </w:tcPr>
          <w:p w14:paraId="286E8037">
            <w:pPr>
              <w:spacing w:line="60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1A93C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101" w:type="dxa"/>
          </w:tcPr>
          <w:p w14:paraId="66D6DE26">
            <w:pPr>
              <w:spacing w:line="6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92" w:type="dxa"/>
          </w:tcPr>
          <w:p w14:paraId="1AF17A7D">
            <w:pPr>
              <w:spacing w:line="60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02" w:type="dxa"/>
          </w:tcPr>
          <w:p w14:paraId="452F068F">
            <w:pPr>
              <w:spacing w:line="60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835" w:type="dxa"/>
          </w:tcPr>
          <w:p w14:paraId="6212F86E">
            <w:pPr>
              <w:spacing w:line="60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5F926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101" w:type="dxa"/>
          </w:tcPr>
          <w:p w14:paraId="0F347037">
            <w:pPr>
              <w:spacing w:line="6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四年级</w:t>
            </w:r>
          </w:p>
        </w:tc>
        <w:tc>
          <w:tcPr>
            <w:tcW w:w="2392" w:type="dxa"/>
          </w:tcPr>
          <w:p w14:paraId="784F4011">
            <w:pPr>
              <w:spacing w:line="60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02" w:type="dxa"/>
          </w:tcPr>
          <w:p w14:paraId="5C6552F6">
            <w:pPr>
              <w:spacing w:line="60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835" w:type="dxa"/>
          </w:tcPr>
          <w:p w14:paraId="208FE46E">
            <w:pPr>
              <w:spacing w:line="60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3C789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101" w:type="dxa"/>
          </w:tcPr>
          <w:p w14:paraId="62DDFCE8">
            <w:pPr>
              <w:spacing w:line="6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92" w:type="dxa"/>
          </w:tcPr>
          <w:p w14:paraId="708F0AE1">
            <w:pPr>
              <w:spacing w:line="60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02" w:type="dxa"/>
          </w:tcPr>
          <w:p w14:paraId="605F286A">
            <w:pPr>
              <w:spacing w:line="60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835" w:type="dxa"/>
          </w:tcPr>
          <w:p w14:paraId="3DEC8133">
            <w:pPr>
              <w:spacing w:line="60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6E1C0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101" w:type="dxa"/>
          </w:tcPr>
          <w:p w14:paraId="4BDF76C9">
            <w:pPr>
              <w:spacing w:line="6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92" w:type="dxa"/>
          </w:tcPr>
          <w:p w14:paraId="4CD6A34E">
            <w:pPr>
              <w:spacing w:line="60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02" w:type="dxa"/>
          </w:tcPr>
          <w:p w14:paraId="5C78E1AE">
            <w:pPr>
              <w:spacing w:line="60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835" w:type="dxa"/>
          </w:tcPr>
          <w:p w14:paraId="08E9E244">
            <w:pPr>
              <w:spacing w:line="60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7F43D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101" w:type="dxa"/>
          </w:tcPr>
          <w:p w14:paraId="38600623">
            <w:pPr>
              <w:spacing w:line="6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五年级</w:t>
            </w:r>
          </w:p>
        </w:tc>
        <w:tc>
          <w:tcPr>
            <w:tcW w:w="2392" w:type="dxa"/>
          </w:tcPr>
          <w:p w14:paraId="435781F6">
            <w:pPr>
              <w:spacing w:line="60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02" w:type="dxa"/>
          </w:tcPr>
          <w:p w14:paraId="49CD8295">
            <w:pPr>
              <w:spacing w:line="60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835" w:type="dxa"/>
          </w:tcPr>
          <w:p w14:paraId="5F09E428">
            <w:pPr>
              <w:spacing w:line="60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0A0CB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101" w:type="dxa"/>
          </w:tcPr>
          <w:p w14:paraId="5BBF27CC">
            <w:pPr>
              <w:spacing w:line="6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92" w:type="dxa"/>
          </w:tcPr>
          <w:p w14:paraId="56FAA240">
            <w:pPr>
              <w:spacing w:line="60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02" w:type="dxa"/>
          </w:tcPr>
          <w:p w14:paraId="7CA3BEAC">
            <w:pPr>
              <w:spacing w:line="60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835" w:type="dxa"/>
          </w:tcPr>
          <w:p w14:paraId="4ED9AB59">
            <w:pPr>
              <w:spacing w:line="60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6D0CC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101" w:type="dxa"/>
          </w:tcPr>
          <w:p w14:paraId="41587EAF">
            <w:pPr>
              <w:spacing w:line="6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92" w:type="dxa"/>
          </w:tcPr>
          <w:p w14:paraId="29950731">
            <w:pPr>
              <w:spacing w:line="60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02" w:type="dxa"/>
          </w:tcPr>
          <w:p w14:paraId="4FFE6C51">
            <w:pPr>
              <w:spacing w:line="60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835" w:type="dxa"/>
          </w:tcPr>
          <w:p w14:paraId="5490875B">
            <w:pPr>
              <w:spacing w:line="60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bookmarkEnd w:id="15"/>
      <w:bookmarkEnd w:id="16"/>
    </w:tbl>
    <w:p w14:paraId="04866624">
      <w:pPr>
        <w:spacing w:line="540" w:lineRule="exact"/>
        <w:rPr>
          <w:rFonts w:hint="eastAsia" w:ascii="仿宋" w:hAnsi="仿宋" w:eastAsia="仿宋" w:cs="华文中宋"/>
          <w:bCs/>
          <w:sz w:val="24"/>
          <w:szCs w:val="24"/>
        </w:rPr>
      </w:pPr>
      <w:r>
        <w:rPr>
          <w:rFonts w:hint="eastAsia" w:ascii="仿宋" w:hAnsi="仿宋" w:eastAsia="仿宋" w:cs="华文中宋"/>
          <w:bCs/>
          <w:sz w:val="24"/>
          <w:szCs w:val="24"/>
        </w:rPr>
        <w:t>备注：核心主题可根据实际需要添加</w:t>
      </w:r>
      <w:r>
        <w:rPr>
          <w:rFonts w:hint="eastAsia" w:ascii="仿宋" w:hAnsi="仿宋" w:eastAsia="仿宋" w:cs="华文中宋"/>
          <w:bCs/>
          <w:sz w:val="24"/>
          <w:szCs w:val="24"/>
          <w:lang w:eastAsia="zh-CN"/>
        </w:rPr>
        <w:t>，</w:t>
      </w:r>
      <w:r>
        <w:rPr>
          <w:rFonts w:hint="eastAsia" w:ascii="仿宋" w:hAnsi="仿宋" w:eastAsia="仿宋" w:cs="华文中宋"/>
          <w:bCs/>
          <w:sz w:val="24"/>
          <w:szCs w:val="24"/>
        </w:rPr>
        <w:t>不限数量。</w:t>
      </w:r>
    </w:p>
    <w:p w14:paraId="28285658">
      <w:pPr>
        <w:widowControl/>
        <w:jc w:val="left"/>
        <w:rPr>
          <w:rFonts w:hint="eastAsia" w:ascii="华文中宋" w:hAnsi="华文中宋" w:eastAsia="华文中宋" w:cs="华文中宋"/>
          <w:bCs/>
          <w:sz w:val="30"/>
          <w:szCs w:val="30"/>
        </w:rPr>
      </w:pPr>
      <w:r>
        <w:rPr>
          <w:rFonts w:ascii="华文中宋" w:hAnsi="华文中宋" w:eastAsia="华文中宋" w:cs="华文中宋"/>
          <w:bCs/>
          <w:sz w:val="30"/>
          <w:szCs w:val="30"/>
        </w:rPr>
        <w:br w:type="page"/>
      </w:r>
      <w:r>
        <w:rPr>
          <w:rFonts w:hint="eastAsia" w:ascii="方正仿宋_GBK" w:hAnsi="方正仿宋_GBK" w:eastAsia="方正仿宋_GBK" w:cs="方正仿宋_GBK"/>
          <w:b/>
          <w:bCs w:val="0"/>
          <w:sz w:val="32"/>
          <w:szCs w:val="32"/>
        </w:rPr>
        <w:t>附件2</w:t>
      </w:r>
    </w:p>
    <w:p w14:paraId="20A23930">
      <w:pPr>
        <w:spacing w:line="540" w:lineRule="exact"/>
        <w:jc w:val="center"/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</w:pPr>
      <w:bookmarkStart w:id="17" w:name="OLE_LINK141"/>
      <w:bookmarkStart w:id="18" w:name="OLE_LINK140"/>
      <w:bookmarkStart w:id="19" w:name="OLE_LINK142"/>
      <w:bookmarkStart w:id="20" w:name="OLE_LINK137"/>
      <w:bookmarkStart w:id="21" w:name="OLE_LINK136"/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江苏联合职业技术学院**分院(办学点)</w:t>
      </w:r>
    </w:p>
    <w:bookmarkEnd w:id="17"/>
    <w:bookmarkEnd w:id="18"/>
    <w:bookmarkEnd w:id="19"/>
    <w:p w14:paraId="778F314B">
      <w:pPr>
        <w:spacing w:line="540" w:lineRule="exact"/>
        <w:jc w:val="center"/>
        <w:rPr>
          <w:rFonts w:hint="eastAsia" w:ascii="方正小标宋_GBK" w:hAnsi="方正小标宋_GBK" w:eastAsia="方正小标宋_GBK" w:cs="方正小标宋_GBK"/>
          <w:bCs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sz w:val="36"/>
          <w:szCs w:val="36"/>
        </w:rPr>
        <w:t>中高职</w:t>
      </w:r>
      <w:r>
        <w:rPr>
          <w:rFonts w:hint="eastAsia" w:ascii="方正小标宋_GBK" w:hAnsi="方正小标宋_GBK" w:eastAsia="方正小标宋_GBK" w:cs="方正小标宋_GBK"/>
          <w:bCs/>
          <w:sz w:val="36"/>
          <w:szCs w:val="36"/>
          <w:lang w:eastAsia="zh-CN"/>
        </w:rPr>
        <w:t>思政教育</w:t>
      </w:r>
      <w:r>
        <w:rPr>
          <w:rFonts w:hint="eastAsia" w:ascii="方正小标宋_GBK" w:hAnsi="方正小标宋_GBK" w:eastAsia="方正小标宋_GBK" w:cs="方正小标宋_GBK"/>
          <w:bCs/>
          <w:sz w:val="36"/>
          <w:szCs w:val="36"/>
        </w:rPr>
        <w:t>一体化主题班会案例(参考样例)</w:t>
      </w:r>
    </w:p>
    <w:p w14:paraId="32B66642">
      <w:pPr>
        <w:spacing w:line="400" w:lineRule="exac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         ）片区     负责人（         ）电话（         ）</w:t>
      </w:r>
    </w:p>
    <w:bookmarkEnd w:id="20"/>
    <w:bookmarkEnd w:id="21"/>
    <w:tbl>
      <w:tblPr>
        <w:tblStyle w:val="5"/>
        <w:tblW w:w="8866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6"/>
      </w:tblGrid>
      <w:tr w14:paraId="5D0B1B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88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F00154">
            <w:pPr>
              <w:widowControl/>
              <w:textAlignment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bookmarkStart w:id="22" w:name="OLE_LINK57"/>
            <w:bookmarkStart w:id="23" w:name="OLE_LINK58"/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主题1：法治教育</w:t>
            </w:r>
          </w:p>
          <w:bookmarkEnd w:id="22"/>
          <w:bookmarkEnd w:id="23"/>
          <w:tbl>
            <w:tblPr>
              <w:tblStyle w:val="6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727"/>
              <w:gridCol w:w="1727"/>
              <w:gridCol w:w="1727"/>
              <w:gridCol w:w="1727"/>
              <w:gridCol w:w="1727"/>
            </w:tblGrid>
            <w:tr w14:paraId="46BB99E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27" w:type="dxa"/>
                </w:tcPr>
                <w:p w14:paraId="3E1234AE">
                  <w:pPr>
                    <w:widowControl/>
                    <w:spacing w:line="420" w:lineRule="exact"/>
                    <w:jc w:val="center"/>
                    <w:textAlignment w:val="center"/>
                    <w:rPr>
                      <w:rFonts w:hint="eastAsia" w:ascii="方正仿宋_GB2312" w:hAnsi="方正仿宋_GB2312" w:eastAsia="方正仿宋_GB2312" w:cs="方正仿宋_GB2312"/>
                      <w:color w:val="000000"/>
                      <w:kern w:val="0"/>
                      <w:sz w:val="24"/>
                      <w:szCs w:val="24"/>
                    </w:rPr>
                  </w:pPr>
                  <w:bookmarkStart w:id="24" w:name="OLE_LINK54"/>
                  <w:bookmarkStart w:id="25" w:name="OLE_LINK53"/>
                  <w:r>
                    <w:rPr>
                      <w:rFonts w:hint="eastAsia" w:ascii="方正仿宋_GB2312" w:hAnsi="方正仿宋_GB2312" w:eastAsia="方正仿宋_GB2312" w:cs="方正仿宋_GB2312"/>
                      <w:color w:val="000000"/>
                      <w:kern w:val="0"/>
                      <w:sz w:val="24"/>
                      <w:szCs w:val="24"/>
                    </w:rPr>
                    <w:t>年级</w:t>
                  </w:r>
                  <w:bookmarkEnd w:id="24"/>
                  <w:bookmarkEnd w:id="25"/>
                </w:p>
              </w:tc>
              <w:tc>
                <w:tcPr>
                  <w:tcW w:w="1727" w:type="dxa"/>
                </w:tcPr>
                <w:p w14:paraId="6E3C976D">
                  <w:pPr>
                    <w:widowControl/>
                    <w:spacing w:line="420" w:lineRule="exact"/>
                    <w:jc w:val="center"/>
                    <w:textAlignment w:val="center"/>
                    <w:rPr>
                      <w:rFonts w:hint="eastAsia" w:ascii="方正仿宋_GB2312" w:hAnsi="方正仿宋_GB2312" w:eastAsia="方正仿宋_GB2312" w:cs="方正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方正仿宋_GB2312" w:hAnsi="方正仿宋_GB2312" w:eastAsia="方正仿宋_GB2312" w:cs="方正仿宋_GB2312"/>
                      <w:color w:val="000000"/>
                      <w:kern w:val="0"/>
                      <w:sz w:val="24"/>
                      <w:szCs w:val="24"/>
                    </w:rPr>
                    <w:t>主题名称</w:t>
                  </w:r>
                </w:p>
              </w:tc>
              <w:tc>
                <w:tcPr>
                  <w:tcW w:w="1727" w:type="dxa"/>
                </w:tcPr>
                <w:p w14:paraId="1818F49A">
                  <w:pPr>
                    <w:widowControl/>
                    <w:spacing w:line="420" w:lineRule="exact"/>
                    <w:jc w:val="center"/>
                    <w:textAlignment w:val="center"/>
                    <w:rPr>
                      <w:rFonts w:hint="eastAsia" w:ascii="方正仿宋_GB2312" w:hAnsi="方正仿宋_GB2312" w:eastAsia="方正仿宋_GB2312" w:cs="方正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方正仿宋_GB2312" w:hAnsi="方正仿宋_GB2312" w:eastAsia="方正仿宋_GB2312" w:cs="方正仿宋_GB2312"/>
                      <w:color w:val="000000"/>
                      <w:kern w:val="0"/>
                      <w:sz w:val="24"/>
                      <w:szCs w:val="24"/>
                    </w:rPr>
                    <w:t>主题内容</w:t>
                  </w:r>
                  <w:bookmarkStart w:id="26" w:name="OLE_LINK104"/>
                  <w:bookmarkStart w:id="27" w:name="OLE_LINK102"/>
                  <w:bookmarkStart w:id="28" w:name="OLE_LINK103"/>
                </w:p>
                <w:bookmarkEnd w:id="26"/>
                <w:bookmarkEnd w:id="27"/>
                <w:bookmarkEnd w:id="28"/>
              </w:tc>
              <w:tc>
                <w:tcPr>
                  <w:tcW w:w="1727" w:type="dxa"/>
                </w:tcPr>
                <w:p w14:paraId="20A9E078">
                  <w:pPr>
                    <w:widowControl/>
                    <w:spacing w:line="420" w:lineRule="exact"/>
                    <w:jc w:val="center"/>
                    <w:textAlignment w:val="center"/>
                    <w:rPr>
                      <w:rFonts w:hint="eastAsia" w:ascii="方正仿宋_GB2312" w:hAnsi="方正仿宋_GB2312" w:eastAsia="方正仿宋_GB2312" w:cs="方正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方正仿宋_GB2312" w:hAnsi="方正仿宋_GB2312" w:eastAsia="方正仿宋_GB2312" w:cs="方正仿宋_GB2312"/>
                      <w:color w:val="000000"/>
                      <w:kern w:val="0"/>
                      <w:sz w:val="24"/>
                      <w:szCs w:val="24"/>
                    </w:rPr>
                    <w:t>核心目标</w:t>
                  </w:r>
                </w:p>
              </w:tc>
              <w:tc>
                <w:tcPr>
                  <w:tcW w:w="1727" w:type="dxa"/>
                </w:tcPr>
                <w:p w14:paraId="007DC9E1">
                  <w:pPr>
                    <w:widowControl/>
                    <w:spacing w:line="420" w:lineRule="exact"/>
                    <w:jc w:val="center"/>
                    <w:textAlignment w:val="center"/>
                    <w:rPr>
                      <w:rFonts w:hint="eastAsia" w:ascii="方正仿宋_GB2312" w:hAnsi="方正仿宋_GB2312" w:eastAsia="方正仿宋_GB2312" w:cs="方正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方正仿宋_GB2312" w:hAnsi="方正仿宋_GB2312" w:eastAsia="方正仿宋_GB2312" w:cs="方正仿宋_GB2312"/>
                      <w:color w:val="000000"/>
                      <w:kern w:val="0"/>
                      <w:sz w:val="24"/>
                      <w:szCs w:val="24"/>
                    </w:rPr>
                    <w:t>样例名称</w:t>
                  </w:r>
                </w:p>
              </w:tc>
            </w:tr>
            <w:tr w14:paraId="5A2104D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27" w:type="dxa"/>
                </w:tcPr>
                <w:p w14:paraId="1F43A5BC">
                  <w:pPr>
                    <w:widowControl/>
                    <w:spacing w:line="420" w:lineRule="exact"/>
                    <w:jc w:val="center"/>
                    <w:textAlignment w:val="center"/>
                    <w:rPr>
                      <w:rFonts w:hint="eastAsia" w:ascii="方正仿宋_GB2312" w:hAnsi="方正仿宋_GB2312" w:eastAsia="方正仿宋_GB2312" w:cs="方正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方正仿宋_GB2312" w:hAnsi="方正仿宋_GB2312" w:eastAsia="方正仿宋_GB2312" w:cs="方正仿宋_GB2312"/>
                      <w:color w:val="000000"/>
                      <w:kern w:val="0"/>
                      <w:sz w:val="24"/>
                      <w:szCs w:val="24"/>
                    </w:rPr>
                    <w:t>一年级</w:t>
                  </w:r>
                </w:p>
              </w:tc>
              <w:tc>
                <w:tcPr>
                  <w:tcW w:w="1727" w:type="dxa"/>
                </w:tcPr>
                <w:p w14:paraId="2EC65A21">
                  <w:pPr>
                    <w:widowControl/>
                    <w:spacing w:line="420" w:lineRule="exact"/>
                    <w:jc w:val="center"/>
                    <w:textAlignment w:val="center"/>
                    <w:rPr>
                      <w:rFonts w:hint="eastAsia" w:ascii="方正仿宋_GB2312" w:hAnsi="方正仿宋_GB2312" w:eastAsia="方正仿宋_GB2312" w:cs="方正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方正仿宋_GBK" w:hAnsi="方正仿宋_GBK" w:eastAsia="方正仿宋_GBK" w:cs="方正仿宋_GBK"/>
                      <w:color w:val="000000"/>
                      <w:sz w:val="24"/>
                      <w:szCs w:val="24"/>
                    </w:rPr>
                    <w:t>校园法治</w:t>
                  </w:r>
                </w:p>
              </w:tc>
              <w:tc>
                <w:tcPr>
                  <w:tcW w:w="1727" w:type="dxa"/>
                </w:tcPr>
                <w:p w14:paraId="152329F9">
                  <w:pPr>
                    <w:widowControl/>
                    <w:spacing w:line="420" w:lineRule="exact"/>
                    <w:jc w:val="center"/>
                    <w:textAlignment w:val="center"/>
                    <w:rPr>
                      <w:rFonts w:hint="eastAsia" w:ascii="方正仿宋_GB2312" w:hAnsi="方正仿宋_GB2312" w:eastAsia="方正仿宋_GB2312" w:cs="方正仿宋_GB2312"/>
                      <w:color w:val="000000"/>
                      <w:kern w:val="0"/>
                      <w:sz w:val="24"/>
                      <w:szCs w:val="24"/>
                    </w:rPr>
                  </w:pPr>
                  <w:bookmarkStart w:id="29" w:name="OLE_LINK63"/>
                  <w:bookmarkStart w:id="30" w:name="OLE_LINK64"/>
                  <w:r>
                    <w:rPr>
                      <w:rFonts w:hint="eastAsia" w:ascii="方正仿宋_GBK" w:hAnsi="方正仿宋_GBK" w:eastAsia="方正仿宋_GBK" w:cs="方正仿宋_GBK"/>
                      <w:color w:val="000000"/>
                      <w:sz w:val="24"/>
                      <w:szCs w:val="24"/>
                    </w:rPr>
                    <w:t>校规校纪、未成年人保护法</w:t>
                  </w:r>
                  <w:bookmarkEnd w:id="29"/>
                  <w:bookmarkEnd w:id="30"/>
                  <w:bookmarkStart w:id="31" w:name="OLE_LINK106"/>
                  <w:bookmarkStart w:id="32" w:name="OLE_LINK105"/>
                  <w:bookmarkStart w:id="33" w:name="OLE_LINK107"/>
                  <w:bookmarkStart w:id="34" w:name="OLE_LINK108"/>
                </w:p>
                <w:bookmarkEnd w:id="31"/>
                <w:bookmarkEnd w:id="32"/>
              </w:tc>
              <w:tc>
                <w:tcPr>
                  <w:tcW w:w="1727" w:type="dxa"/>
                </w:tcPr>
                <w:p w14:paraId="7E1086D2">
                  <w:pPr>
                    <w:widowControl/>
                    <w:spacing w:line="420" w:lineRule="exact"/>
                    <w:jc w:val="center"/>
                    <w:textAlignment w:val="center"/>
                    <w:rPr>
                      <w:rFonts w:hint="eastAsia" w:ascii="方正仿宋_GB2312" w:hAnsi="方正仿宋_GB2312" w:eastAsia="方正仿宋_GB2312" w:cs="方正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方正仿宋_GBK" w:hAnsi="方正仿宋_GBK" w:eastAsia="方正仿宋_GBK" w:cs="方正仿宋_GBK"/>
                      <w:color w:val="000000"/>
                      <w:sz w:val="24"/>
                      <w:szCs w:val="24"/>
                    </w:rPr>
                    <w:t>建立规则意识，懂得用法律保护自己在校权</w:t>
                  </w:r>
                  <w:bookmarkEnd w:id="33"/>
                  <w:bookmarkEnd w:id="34"/>
                  <w:r>
                    <w:rPr>
                      <w:rFonts w:ascii="方正仿宋_GBK" w:hAnsi="方正仿宋_GBK" w:eastAsia="方正仿宋_GBK" w:cs="方正仿宋_GBK"/>
                      <w:color w:val="000000"/>
                      <w:sz w:val="24"/>
                      <w:szCs w:val="24"/>
                    </w:rPr>
                    <w:t>益</w:t>
                  </w:r>
                </w:p>
              </w:tc>
              <w:tc>
                <w:tcPr>
                  <w:tcW w:w="1727" w:type="dxa"/>
                </w:tcPr>
                <w:p w14:paraId="512EB726">
                  <w:pPr>
                    <w:widowControl/>
                    <w:spacing w:line="420" w:lineRule="exact"/>
                    <w:jc w:val="center"/>
                    <w:textAlignment w:val="center"/>
                    <w:rPr>
                      <w:rFonts w:hint="eastAsia" w:ascii="方正仿宋_GB2312" w:hAnsi="方正仿宋_GB2312" w:eastAsia="方正仿宋_GB2312" w:cs="方正仿宋_GB2312"/>
                      <w:color w:val="000000"/>
                      <w:kern w:val="0"/>
                      <w:sz w:val="24"/>
                      <w:szCs w:val="24"/>
                    </w:rPr>
                  </w:pPr>
                  <w:bookmarkStart w:id="35" w:name="OLE_LINK112"/>
                  <w:bookmarkStart w:id="36" w:name="OLE_LINK111"/>
                  <w:r>
                    <w:rPr>
                      <w:rFonts w:hint="eastAsia" w:ascii="方正仿宋_GBK" w:hAnsi="方正仿宋_GBK" w:eastAsia="方正仿宋_GBK" w:cs="方正仿宋_GBK"/>
                      <w:color w:val="000000"/>
                      <w:sz w:val="24"/>
                      <w:szCs w:val="24"/>
                    </w:rPr>
                    <w:t>《我的平安校园：规则与保护》</w:t>
                  </w:r>
                  <w:bookmarkEnd w:id="35"/>
                  <w:bookmarkEnd w:id="36"/>
                  <w:r>
                    <w:rPr>
                      <w:rFonts w:hint="eastAsia" w:ascii="方正仿宋_GBK" w:hAnsi="方正仿宋_GBK" w:eastAsia="方正仿宋_GBK" w:cs="方正仿宋_GBK"/>
                      <w:color w:val="000000"/>
                      <w:sz w:val="24"/>
                      <w:szCs w:val="24"/>
                    </w:rPr>
                    <w:t xml:space="preserve">        </w:t>
                  </w:r>
                </w:p>
              </w:tc>
            </w:tr>
            <w:tr w14:paraId="62D0F95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27" w:type="dxa"/>
                </w:tcPr>
                <w:p w14:paraId="58EE5712">
                  <w:pPr>
                    <w:widowControl/>
                    <w:spacing w:line="420" w:lineRule="exact"/>
                    <w:jc w:val="center"/>
                    <w:textAlignment w:val="center"/>
                    <w:rPr>
                      <w:rFonts w:hint="eastAsia" w:ascii="方正仿宋_GB2312" w:hAnsi="方正仿宋_GB2312" w:eastAsia="方正仿宋_GB2312" w:cs="方正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方正仿宋_GB2312" w:hAnsi="方正仿宋_GB2312" w:eastAsia="方正仿宋_GB2312" w:cs="方正仿宋_GB2312"/>
                      <w:color w:val="000000"/>
                      <w:kern w:val="0"/>
                      <w:sz w:val="24"/>
                      <w:szCs w:val="24"/>
                    </w:rPr>
                    <w:t>二年级</w:t>
                  </w:r>
                </w:p>
              </w:tc>
              <w:tc>
                <w:tcPr>
                  <w:tcW w:w="1727" w:type="dxa"/>
                </w:tcPr>
                <w:p w14:paraId="420CA69A">
                  <w:pPr>
                    <w:widowControl/>
                    <w:spacing w:line="420" w:lineRule="exact"/>
                    <w:jc w:val="center"/>
                    <w:textAlignment w:val="center"/>
                    <w:rPr>
                      <w:rFonts w:hint="eastAsia" w:ascii="方正仿宋_GB2312" w:hAnsi="方正仿宋_GB2312" w:eastAsia="方正仿宋_GB2312" w:cs="方正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方正仿宋_GBK" w:hAnsi="方正仿宋_GBK" w:eastAsia="方正仿宋_GBK" w:cs="方正仿宋_GBK"/>
                      <w:color w:val="000000"/>
                      <w:sz w:val="24"/>
                      <w:szCs w:val="24"/>
                    </w:rPr>
                    <w:t>社会法治</w:t>
                  </w:r>
                </w:p>
              </w:tc>
              <w:tc>
                <w:tcPr>
                  <w:tcW w:w="1727" w:type="dxa"/>
                </w:tcPr>
                <w:p w14:paraId="457B1581">
                  <w:pPr>
                    <w:widowControl/>
                    <w:spacing w:line="420" w:lineRule="exact"/>
                    <w:jc w:val="center"/>
                    <w:textAlignment w:val="center"/>
                    <w:rPr>
                      <w:rFonts w:hint="eastAsia" w:ascii="方正仿宋_GB2312" w:hAnsi="方正仿宋_GB2312" w:eastAsia="方正仿宋_GB2312" w:cs="方正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方正仿宋_GBK" w:hAnsi="方正仿宋_GBK" w:eastAsia="方正仿宋_GBK" w:cs="方正仿宋_GBK"/>
                      <w:color w:val="000000"/>
                      <w:sz w:val="24"/>
                      <w:szCs w:val="24"/>
                    </w:rPr>
                    <w:t>治安管理、消费者权益保护、网络安全专题</w:t>
                  </w:r>
                  <w:bookmarkStart w:id="37" w:name="OLE_LINK110"/>
                  <w:bookmarkStart w:id="38" w:name="OLE_LINK109"/>
                </w:p>
                <w:bookmarkEnd w:id="37"/>
                <w:bookmarkEnd w:id="38"/>
              </w:tc>
              <w:tc>
                <w:tcPr>
                  <w:tcW w:w="1727" w:type="dxa"/>
                </w:tcPr>
                <w:p w14:paraId="5ADB5837">
                  <w:pPr>
                    <w:widowControl/>
                    <w:spacing w:line="420" w:lineRule="exact"/>
                    <w:jc w:val="center"/>
                    <w:textAlignment w:val="center"/>
                    <w:rPr>
                      <w:rFonts w:hint="eastAsia" w:ascii="方正仿宋_GB2312" w:hAnsi="方正仿宋_GB2312" w:eastAsia="方正仿宋_GB2312" w:cs="方正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方正仿宋_GBK" w:hAnsi="方正仿宋_GBK" w:eastAsia="方正仿宋_GBK" w:cs="方正仿宋_GBK"/>
                      <w:color w:val="000000"/>
                      <w:sz w:val="24"/>
                      <w:szCs w:val="24"/>
                    </w:rPr>
                    <w:t>培养在社会生活中的安全防范意识和基本维权能力</w:t>
                  </w:r>
                </w:p>
              </w:tc>
              <w:tc>
                <w:tcPr>
                  <w:tcW w:w="1727" w:type="dxa"/>
                </w:tcPr>
                <w:p w14:paraId="3A3F6241">
                  <w:pPr>
                    <w:widowControl/>
                    <w:spacing w:line="420" w:lineRule="exact"/>
                    <w:jc w:val="center"/>
                    <w:textAlignment w:val="center"/>
                    <w:rPr>
                      <w:rFonts w:hint="eastAsia" w:ascii="方正仿宋_GBK" w:hAnsi="方正仿宋_GBK" w:eastAsia="方正仿宋_GBK" w:cs="方正仿宋_GBK"/>
                      <w:color w:val="000000"/>
                      <w:sz w:val="24"/>
                      <w:szCs w:val="24"/>
                    </w:rPr>
                  </w:pPr>
                  <w:r>
                    <w:rPr>
                      <w:rFonts w:hint="eastAsia" w:ascii="方正仿宋_GBK" w:hAnsi="方正仿宋_GBK" w:eastAsia="方正仿宋_GBK" w:cs="方正仿宋_GBK"/>
                      <w:color w:val="000000"/>
                      <w:sz w:val="24"/>
                      <w:szCs w:val="24"/>
                    </w:rPr>
                    <w:t xml:space="preserve">《做一个聪明的社会人：安全与维权》  </w:t>
                  </w:r>
                </w:p>
              </w:tc>
            </w:tr>
            <w:tr w14:paraId="43A9625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27" w:type="dxa"/>
                </w:tcPr>
                <w:p w14:paraId="4E174A63">
                  <w:pPr>
                    <w:widowControl/>
                    <w:spacing w:line="420" w:lineRule="exact"/>
                    <w:jc w:val="center"/>
                    <w:textAlignment w:val="center"/>
                    <w:rPr>
                      <w:rFonts w:hint="eastAsia" w:ascii="方正仿宋_GB2312" w:hAnsi="方正仿宋_GB2312" w:eastAsia="方正仿宋_GB2312" w:cs="方正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方正仿宋_GB2312" w:hAnsi="方正仿宋_GB2312" w:eastAsia="方正仿宋_GB2312" w:cs="方正仿宋_GB2312"/>
                      <w:color w:val="000000"/>
                      <w:kern w:val="0"/>
                      <w:sz w:val="24"/>
                      <w:szCs w:val="24"/>
                    </w:rPr>
                    <w:t>三年级</w:t>
                  </w:r>
                </w:p>
              </w:tc>
              <w:tc>
                <w:tcPr>
                  <w:tcW w:w="1727" w:type="dxa"/>
                </w:tcPr>
                <w:p w14:paraId="3866D9A8">
                  <w:pPr>
                    <w:widowControl/>
                    <w:spacing w:line="420" w:lineRule="exact"/>
                    <w:jc w:val="center"/>
                    <w:textAlignment w:val="center"/>
                    <w:rPr>
                      <w:rFonts w:hint="eastAsia" w:ascii="方正仿宋_GB2312" w:hAnsi="方正仿宋_GB2312" w:eastAsia="方正仿宋_GB2312" w:cs="方正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方正仿宋_GBK" w:hAnsi="方正仿宋_GBK" w:eastAsia="方正仿宋_GBK" w:cs="方正仿宋_GBK"/>
                      <w:color w:val="000000"/>
                      <w:sz w:val="24"/>
                      <w:szCs w:val="24"/>
                    </w:rPr>
                    <w:t>行业法治</w:t>
                  </w:r>
                </w:p>
              </w:tc>
              <w:tc>
                <w:tcPr>
                  <w:tcW w:w="1727" w:type="dxa"/>
                </w:tcPr>
                <w:p w14:paraId="6A8DF457">
                  <w:pPr>
                    <w:widowControl/>
                    <w:spacing w:line="420" w:lineRule="exact"/>
                    <w:jc w:val="center"/>
                    <w:textAlignment w:val="center"/>
                    <w:rPr>
                      <w:rFonts w:hint="eastAsia" w:ascii="方正仿宋_GB2312" w:hAnsi="方正仿宋_GB2312" w:eastAsia="方正仿宋_GB2312" w:cs="方正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方正仿宋_GBK" w:hAnsi="方正仿宋_GBK" w:eastAsia="方正仿宋_GBK" w:cs="方正仿宋_GBK"/>
                      <w:color w:val="000000"/>
                      <w:sz w:val="24"/>
                      <w:szCs w:val="24"/>
                    </w:rPr>
                    <w:t>专业相关法规、知识产权</w:t>
                  </w:r>
                  <w:bookmarkStart w:id="39" w:name="OLE_LINK113"/>
                  <w:bookmarkStart w:id="40" w:name="OLE_LINK114"/>
                  <w:bookmarkStart w:id="41" w:name="OLE_LINK115"/>
                  <w:bookmarkStart w:id="42" w:name="OLE_LINK116"/>
                </w:p>
                <w:bookmarkEnd w:id="39"/>
                <w:bookmarkEnd w:id="40"/>
              </w:tc>
              <w:tc>
                <w:tcPr>
                  <w:tcW w:w="1727" w:type="dxa"/>
                </w:tcPr>
                <w:p w14:paraId="1EE1A50F">
                  <w:pPr>
                    <w:widowControl/>
                    <w:spacing w:line="420" w:lineRule="exact"/>
                    <w:jc w:val="center"/>
                    <w:textAlignment w:val="center"/>
                    <w:rPr>
                      <w:rFonts w:hint="eastAsia" w:ascii="方正仿宋_GB2312" w:hAnsi="方正仿宋_GB2312" w:eastAsia="方正仿宋_GB2312" w:cs="方正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方正仿宋_GB2312" w:hAnsi="方正仿宋_GB2312" w:eastAsia="方正仿宋_GB2312" w:cs="方正仿宋_GB2312"/>
                      <w:color w:val="000000"/>
                      <w:kern w:val="0"/>
                      <w:sz w:val="24"/>
                      <w:szCs w:val="24"/>
                    </w:rPr>
                    <w:t>培养在社会生活中的安全防范意识和基本维权能</w:t>
                  </w:r>
                  <w:bookmarkEnd w:id="41"/>
                  <w:bookmarkEnd w:id="42"/>
                  <w:r>
                    <w:rPr>
                      <w:rFonts w:hint="eastAsia" w:ascii="方正仿宋_GB2312" w:hAnsi="方正仿宋_GB2312" w:eastAsia="方正仿宋_GB2312" w:cs="方正仿宋_GB2312"/>
                      <w:color w:val="000000"/>
                      <w:kern w:val="0"/>
                      <w:sz w:val="24"/>
                      <w:szCs w:val="24"/>
                    </w:rPr>
                    <w:t>力</w:t>
                  </w:r>
                </w:p>
              </w:tc>
              <w:tc>
                <w:tcPr>
                  <w:tcW w:w="1727" w:type="dxa"/>
                </w:tcPr>
                <w:p w14:paraId="424EC3C5">
                  <w:pPr>
                    <w:widowControl/>
                    <w:spacing w:line="420" w:lineRule="exact"/>
                    <w:jc w:val="center"/>
                    <w:textAlignment w:val="center"/>
                    <w:rPr>
                      <w:rFonts w:hint="eastAsia" w:ascii="方正仿宋_GB2312" w:hAnsi="方正仿宋_GB2312" w:eastAsia="方正仿宋_GB2312" w:cs="方正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方正仿宋_GBK" w:hAnsi="方正仿宋_GBK" w:eastAsia="方正仿宋_GBK" w:cs="方正仿宋_GBK"/>
                      <w:color w:val="000000"/>
                      <w:sz w:val="24"/>
                      <w:szCs w:val="24"/>
                    </w:rPr>
                    <w:t>《职业启航：敬畏行规、尊重创新》</w:t>
                  </w:r>
                  <w:r>
                    <w:rPr>
                      <w:rFonts w:hint="eastAsia" w:ascii="方正仿宋_GBK" w:hAnsi="方正仿宋_GBK" w:eastAsia="方正仿宋_GBK" w:cs="方正仿宋_GBK"/>
                      <w:color w:val="000000"/>
                      <w:sz w:val="24"/>
                      <w:szCs w:val="24"/>
                    </w:rPr>
                    <w:t xml:space="preserve">    </w:t>
                  </w:r>
                </w:p>
              </w:tc>
            </w:tr>
            <w:tr w14:paraId="25D1D4A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27" w:type="dxa"/>
                </w:tcPr>
                <w:p w14:paraId="4FA0DAD8">
                  <w:pPr>
                    <w:widowControl/>
                    <w:spacing w:line="420" w:lineRule="exact"/>
                    <w:jc w:val="center"/>
                    <w:textAlignment w:val="center"/>
                    <w:rPr>
                      <w:rFonts w:hint="eastAsia" w:ascii="方正仿宋_GB2312" w:hAnsi="方正仿宋_GB2312" w:eastAsia="方正仿宋_GB2312" w:cs="方正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方正仿宋_GB2312" w:hAnsi="方正仿宋_GB2312" w:eastAsia="方正仿宋_GB2312" w:cs="方正仿宋_GB2312"/>
                      <w:color w:val="000000"/>
                      <w:kern w:val="0"/>
                      <w:sz w:val="24"/>
                      <w:szCs w:val="24"/>
                    </w:rPr>
                    <w:t>四年级</w:t>
                  </w:r>
                </w:p>
              </w:tc>
              <w:tc>
                <w:tcPr>
                  <w:tcW w:w="1727" w:type="dxa"/>
                </w:tcPr>
                <w:p w14:paraId="6250DAE8">
                  <w:pPr>
                    <w:widowControl/>
                    <w:spacing w:line="420" w:lineRule="exact"/>
                    <w:jc w:val="center"/>
                    <w:textAlignment w:val="center"/>
                    <w:rPr>
                      <w:rFonts w:hint="eastAsia" w:ascii="方正仿宋_GB2312" w:hAnsi="方正仿宋_GB2312" w:eastAsia="方正仿宋_GB2312" w:cs="方正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方正仿宋_GBK" w:hAnsi="方正仿宋_GBK" w:eastAsia="方正仿宋_GBK" w:cs="方正仿宋_GBK"/>
                      <w:color w:val="000000"/>
                      <w:sz w:val="24"/>
                      <w:szCs w:val="24"/>
                    </w:rPr>
                    <w:t>职场法治</w:t>
                  </w:r>
                </w:p>
              </w:tc>
              <w:tc>
                <w:tcPr>
                  <w:tcW w:w="1727" w:type="dxa"/>
                </w:tcPr>
                <w:p w14:paraId="6256F84E">
                  <w:pPr>
                    <w:widowControl/>
                    <w:spacing w:line="420" w:lineRule="exact"/>
                    <w:jc w:val="center"/>
                    <w:textAlignment w:val="center"/>
                    <w:rPr>
                      <w:rFonts w:hint="eastAsia" w:ascii="方正仿宋_GB2312" w:hAnsi="方正仿宋_GB2312" w:eastAsia="方正仿宋_GB2312" w:cs="方正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方正仿宋_GBK" w:hAnsi="方正仿宋_GBK" w:eastAsia="方正仿宋_GBK" w:cs="方正仿宋_GBK"/>
                      <w:color w:val="000000"/>
                      <w:sz w:val="24"/>
                      <w:szCs w:val="24"/>
                    </w:rPr>
                    <w:t>劳动合同法、劳动权益保护</w:t>
                  </w:r>
                  <w:bookmarkStart w:id="43" w:name="OLE_LINK118"/>
                  <w:bookmarkStart w:id="44" w:name="OLE_LINK117"/>
                  <w:bookmarkStart w:id="45" w:name="OLE_LINK119"/>
                  <w:bookmarkStart w:id="46" w:name="OLE_LINK120"/>
                </w:p>
                <w:bookmarkEnd w:id="43"/>
                <w:bookmarkEnd w:id="44"/>
              </w:tc>
              <w:tc>
                <w:tcPr>
                  <w:tcW w:w="1727" w:type="dxa"/>
                </w:tcPr>
                <w:p w14:paraId="2D660CD6">
                  <w:pPr>
                    <w:widowControl/>
                    <w:spacing w:line="420" w:lineRule="exact"/>
                    <w:jc w:val="center"/>
                    <w:textAlignment w:val="center"/>
                    <w:rPr>
                      <w:rFonts w:hint="eastAsia" w:ascii="方正仿宋_GB2312" w:hAnsi="方正仿宋_GB2312" w:eastAsia="方正仿宋_GB2312" w:cs="方正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方正仿宋_GB2312" w:hAnsi="方正仿宋_GB2312" w:eastAsia="方正仿宋_GB2312" w:cs="方正仿宋_GB2312"/>
                      <w:color w:val="000000"/>
                      <w:kern w:val="0"/>
                      <w:sz w:val="24"/>
                      <w:szCs w:val="24"/>
                    </w:rPr>
                    <w:t>掌握劳动合同相关知识，具备识别风险和维护自身劳动权益的能</w:t>
                  </w:r>
                  <w:bookmarkEnd w:id="45"/>
                  <w:bookmarkEnd w:id="46"/>
                  <w:r>
                    <w:rPr>
                      <w:rFonts w:hint="eastAsia" w:ascii="方正仿宋_GB2312" w:hAnsi="方正仿宋_GB2312" w:eastAsia="方正仿宋_GB2312" w:cs="方正仿宋_GB2312"/>
                      <w:color w:val="000000"/>
                      <w:kern w:val="0"/>
                      <w:sz w:val="24"/>
                      <w:szCs w:val="24"/>
                    </w:rPr>
                    <w:t>力</w:t>
                  </w:r>
                </w:p>
              </w:tc>
              <w:tc>
                <w:tcPr>
                  <w:tcW w:w="1727" w:type="dxa"/>
                </w:tcPr>
                <w:p w14:paraId="05113939">
                  <w:pPr>
                    <w:widowControl/>
                    <w:spacing w:line="420" w:lineRule="exact"/>
                    <w:jc w:val="center"/>
                    <w:textAlignment w:val="center"/>
                    <w:rPr>
                      <w:rFonts w:hint="eastAsia" w:ascii="方正仿宋_GB2312" w:hAnsi="方正仿宋_GB2312" w:eastAsia="方正仿宋_GB2312" w:cs="方正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方正仿宋_GB2312" w:hAnsi="方正仿宋_GB2312" w:eastAsia="方正仿宋_GB2312" w:cs="方正仿宋_GB2312"/>
                      <w:color w:val="000000"/>
                      <w:kern w:val="0"/>
                      <w:sz w:val="24"/>
                      <w:szCs w:val="24"/>
                    </w:rPr>
                    <w:t xml:space="preserve">《实习就业的“护身符”：合同与权益》    </w:t>
                  </w:r>
                </w:p>
              </w:tc>
            </w:tr>
            <w:tr w14:paraId="2C54A9C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27" w:type="dxa"/>
                </w:tcPr>
                <w:p w14:paraId="0BF1AABC">
                  <w:pPr>
                    <w:widowControl/>
                    <w:spacing w:line="420" w:lineRule="exact"/>
                    <w:jc w:val="center"/>
                    <w:textAlignment w:val="center"/>
                    <w:rPr>
                      <w:rFonts w:hint="eastAsia" w:ascii="方正仿宋_GB2312" w:hAnsi="方正仿宋_GB2312" w:eastAsia="方正仿宋_GB2312" w:cs="方正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方正仿宋_GB2312" w:hAnsi="方正仿宋_GB2312" w:eastAsia="方正仿宋_GB2312" w:cs="方正仿宋_GB2312"/>
                      <w:color w:val="000000"/>
                      <w:kern w:val="0"/>
                      <w:sz w:val="24"/>
                      <w:szCs w:val="24"/>
                    </w:rPr>
                    <w:t>五年级</w:t>
                  </w:r>
                </w:p>
              </w:tc>
              <w:tc>
                <w:tcPr>
                  <w:tcW w:w="1727" w:type="dxa"/>
                </w:tcPr>
                <w:p w14:paraId="6ED1957E">
                  <w:pPr>
                    <w:widowControl/>
                    <w:spacing w:line="420" w:lineRule="exact"/>
                    <w:jc w:val="center"/>
                    <w:textAlignment w:val="center"/>
                    <w:rPr>
                      <w:rFonts w:hint="eastAsia" w:ascii="方正仿宋_GB2312" w:hAnsi="方正仿宋_GB2312" w:eastAsia="方正仿宋_GB2312" w:cs="方正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方正仿宋_GBK" w:hAnsi="方正仿宋_GBK" w:eastAsia="方正仿宋_GBK" w:cs="方正仿宋_GBK"/>
                      <w:color w:val="000000"/>
                      <w:sz w:val="24"/>
                      <w:szCs w:val="24"/>
                    </w:rPr>
                    <w:t>社会担当</w:t>
                  </w:r>
                </w:p>
              </w:tc>
              <w:tc>
                <w:tcPr>
                  <w:tcW w:w="1727" w:type="dxa"/>
                </w:tcPr>
                <w:p w14:paraId="4D274F49">
                  <w:pPr>
                    <w:widowControl/>
                    <w:spacing w:line="420" w:lineRule="exact"/>
                    <w:jc w:val="center"/>
                    <w:textAlignment w:val="center"/>
                    <w:rPr>
                      <w:rFonts w:hint="eastAsia" w:ascii="方正仿宋_GB2312" w:hAnsi="方正仿宋_GB2312" w:eastAsia="方正仿宋_GB2312" w:cs="方正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方正仿宋_GB2312" w:hAnsi="方正仿宋_GB2312" w:eastAsia="方正仿宋_GB2312" w:cs="方正仿宋_GB2312"/>
                      <w:color w:val="000000"/>
                      <w:kern w:val="0"/>
                      <w:sz w:val="24"/>
                      <w:szCs w:val="24"/>
                    </w:rPr>
                    <w:t>民法典、社会责任与法治信仰</w:t>
                  </w:r>
                  <w:bookmarkStart w:id="47" w:name="OLE_LINK121"/>
                  <w:bookmarkStart w:id="48" w:name="OLE_LINK122"/>
                </w:p>
              </w:tc>
              <w:tc>
                <w:tcPr>
                  <w:tcW w:w="1727" w:type="dxa"/>
                </w:tcPr>
                <w:p w14:paraId="7F5F3235">
                  <w:pPr>
                    <w:widowControl/>
                    <w:spacing w:line="420" w:lineRule="exact"/>
                    <w:jc w:val="center"/>
                    <w:textAlignment w:val="center"/>
                    <w:rPr>
                      <w:rFonts w:hint="eastAsia" w:ascii="方正仿宋_GB2312" w:hAnsi="方正仿宋_GB2312" w:eastAsia="方正仿宋_GB2312" w:cs="方正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方正仿宋_GB2312" w:hAnsi="方正仿宋_GB2312" w:eastAsia="方正仿宋_GB2312" w:cs="方正仿宋_GB2312"/>
                      <w:color w:val="000000"/>
                      <w:kern w:val="0"/>
                      <w:sz w:val="24"/>
                      <w:szCs w:val="24"/>
                    </w:rPr>
                    <w:t>理解作为社会公民的权利与责任，树立法治信仰，勇于担</w:t>
                  </w:r>
                  <w:bookmarkEnd w:id="47"/>
                  <w:bookmarkEnd w:id="48"/>
                  <w:r>
                    <w:rPr>
                      <w:rFonts w:hint="eastAsia" w:ascii="方正仿宋_GB2312" w:hAnsi="方正仿宋_GB2312" w:eastAsia="方正仿宋_GB2312" w:cs="方正仿宋_GB2312"/>
                      <w:color w:val="000000"/>
                      <w:kern w:val="0"/>
                      <w:sz w:val="24"/>
                      <w:szCs w:val="24"/>
                    </w:rPr>
                    <w:t>当</w:t>
                  </w:r>
                </w:p>
              </w:tc>
              <w:tc>
                <w:tcPr>
                  <w:tcW w:w="1727" w:type="dxa"/>
                </w:tcPr>
                <w:p w14:paraId="31ADF28A">
                  <w:pPr>
                    <w:widowControl/>
                    <w:spacing w:line="420" w:lineRule="exact"/>
                    <w:jc w:val="center"/>
                    <w:textAlignment w:val="center"/>
                    <w:rPr>
                      <w:rFonts w:hint="eastAsia" w:ascii="方正仿宋_GB2312" w:hAnsi="方正仿宋_GB2312" w:eastAsia="方正仿宋_GB2312" w:cs="方正仿宋_GB2312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方正仿宋_GB2312" w:hAnsi="方正仿宋_GB2312" w:eastAsia="方正仿宋_GB2312" w:cs="方正仿宋_GB2312"/>
                      <w:color w:val="000000"/>
                      <w:kern w:val="0"/>
                      <w:sz w:val="24"/>
                      <w:szCs w:val="24"/>
                    </w:rPr>
                    <w:t xml:space="preserve">《成熟的公民：民法典时代与责任》   </w:t>
                  </w:r>
                </w:p>
              </w:tc>
            </w:tr>
          </w:tbl>
          <w:p w14:paraId="656B4433">
            <w:pPr>
              <w:spacing w:line="540" w:lineRule="exact"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主题2：…</w:t>
            </w:r>
            <w:bookmarkStart w:id="49" w:name="OLE_LINK126"/>
            <w:bookmarkStart w:id="50" w:name="OLE_LINK125"/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…</w:t>
            </w:r>
          </w:p>
        </w:tc>
      </w:tr>
    </w:tbl>
    <w:p w14:paraId="448D7949">
      <w:r>
        <w:br w:type="page"/>
      </w:r>
    </w:p>
    <w:bookmarkEnd w:id="49"/>
    <w:bookmarkEnd w:id="50"/>
    <w:p w14:paraId="6E06EA3E">
      <w:pPr>
        <w:widowControl/>
        <w:jc w:val="left"/>
        <w:rPr>
          <w:rFonts w:hint="eastAsia" w:ascii="方正仿宋_GBK" w:hAnsi="方正仿宋_GBK" w:eastAsia="方正仿宋_GBK" w:cs="方正仿宋_GBK"/>
          <w:b/>
          <w:bCs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 w:val="0"/>
          <w:sz w:val="32"/>
          <w:szCs w:val="32"/>
        </w:rPr>
        <w:t>附件3</w:t>
      </w:r>
    </w:p>
    <w:p w14:paraId="08C11435">
      <w:pPr>
        <w:spacing w:line="400" w:lineRule="exact"/>
        <w:jc w:val="left"/>
        <w:rPr>
          <w:rFonts w:hint="eastAsia" w:ascii="华文中宋" w:hAnsi="华文中宋" w:eastAsia="华文中宋" w:cs="华文中宋"/>
          <w:bCs/>
          <w:sz w:val="30"/>
          <w:szCs w:val="30"/>
        </w:rPr>
      </w:pPr>
    </w:p>
    <w:p w14:paraId="570D9DE7">
      <w:pPr>
        <w:spacing w:line="540" w:lineRule="exact"/>
        <w:jc w:val="center"/>
        <w:rPr>
          <w:rFonts w:hint="eastAsia" w:ascii="华文中宋" w:hAnsi="华文中宋" w:eastAsia="华文中宋" w:cs="华文中宋"/>
          <w:bCs/>
          <w:sz w:val="44"/>
          <w:szCs w:val="44"/>
        </w:rPr>
      </w:pPr>
      <w:r>
        <w:rPr>
          <w:rFonts w:hint="eastAsia" w:ascii="华文中宋" w:hAnsi="华文中宋" w:eastAsia="华文中宋" w:cs="华文中宋"/>
          <w:bCs/>
          <w:sz w:val="44"/>
          <w:szCs w:val="44"/>
        </w:rPr>
        <w:t>各片区组邮箱汇总表</w:t>
      </w:r>
    </w:p>
    <w:tbl>
      <w:tblPr>
        <w:tblStyle w:val="5"/>
        <w:tblpPr w:leftFromText="180" w:rightFromText="180" w:vertAnchor="text" w:horzAnchor="page" w:tblpXSpec="center" w:tblpY="56"/>
        <w:tblOverlap w:val="never"/>
        <w:tblW w:w="781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8"/>
        <w:gridCol w:w="2723"/>
        <w:gridCol w:w="3938"/>
      </w:tblGrid>
      <w:tr w14:paraId="33DF69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  <w:jc w:val="center"/>
        </w:trPr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6364B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2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E3596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  <w:t>片区组名称</w:t>
            </w:r>
          </w:p>
        </w:tc>
        <w:tc>
          <w:tcPr>
            <w:tcW w:w="3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6CCA65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  <w:t>邮箱地址</w:t>
            </w:r>
          </w:p>
        </w:tc>
      </w:tr>
      <w:tr w14:paraId="578BB8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  <w:jc w:val="center"/>
        </w:trPr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0ED6D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1</w:t>
            </w:r>
          </w:p>
        </w:tc>
        <w:tc>
          <w:tcPr>
            <w:tcW w:w="2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E11B7A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 xml:space="preserve"> 南京</w:t>
            </w:r>
          </w:p>
        </w:tc>
        <w:tc>
          <w:tcPr>
            <w:tcW w:w="3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1E2D4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fldChar w:fldCharType="begin"/>
            </w:r>
            <w:r>
              <w:instrText xml:space="preserve"> HYPERLINK "mailto:95615@163.com" </w:instrText>
            </w:r>
            <w:r>
              <w:fldChar w:fldCharType="separate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95615@163.com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fldChar w:fldCharType="end"/>
            </w:r>
          </w:p>
        </w:tc>
      </w:tr>
      <w:tr w14:paraId="597902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  <w:jc w:val="center"/>
        </w:trPr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04000A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2</w:t>
            </w:r>
          </w:p>
        </w:tc>
        <w:tc>
          <w:tcPr>
            <w:tcW w:w="2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8FB19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苏州</w:t>
            </w:r>
          </w:p>
        </w:tc>
        <w:tc>
          <w:tcPr>
            <w:tcW w:w="3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1D4155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5529210@qq.com</w:t>
            </w:r>
          </w:p>
        </w:tc>
      </w:tr>
      <w:tr w14:paraId="4E5583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  <w:jc w:val="center"/>
        </w:trPr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CB9E2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3</w:t>
            </w:r>
          </w:p>
        </w:tc>
        <w:tc>
          <w:tcPr>
            <w:tcW w:w="2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539BBA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无锡</w:t>
            </w:r>
          </w:p>
        </w:tc>
        <w:tc>
          <w:tcPr>
            <w:tcW w:w="3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F98ADA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fldChar w:fldCharType="begin"/>
            </w:r>
            <w:r>
              <w:instrText xml:space="preserve"> HYPERLINK "mailto:596005574@qq.com" </w:instrText>
            </w:r>
            <w:r>
              <w:fldChar w:fldCharType="separate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596005574@qq.com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fldChar w:fldCharType="end"/>
            </w:r>
          </w:p>
        </w:tc>
      </w:tr>
      <w:tr w14:paraId="5C60F7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  <w:jc w:val="center"/>
        </w:trPr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224115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4</w:t>
            </w:r>
          </w:p>
        </w:tc>
        <w:tc>
          <w:tcPr>
            <w:tcW w:w="2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4945C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盐连</w:t>
            </w:r>
          </w:p>
        </w:tc>
        <w:tc>
          <w:tcPr>
            <w:tcW w:w="3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317B17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42172180@qq.com</w:t>
            </w:r>
          </w:p>
        </w:tc>
      </w:tr>
      <w:tr w14:paraId="3539AD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  <w:jc w:val="center"/>
        </w:trPr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EA636C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5</w:t>
            </w:r>
          </w:p>
        </w:tc>
        <w:tc>
          <w:tcPr>
            <w:tcW w:w="2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56266D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通泰</w:t>
            </w:r>
          </w:p>
        </w:tc>
        <w:tc>
          <w:tcPr>
            <w:tcW w:w="3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3900B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caorong302@163.com</w:t>
            </w:r>
          </w:p>
        </w:tc>
      </w:tr>
      <w:tr w14:paraId="140AE1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  <w:jc w:val="center"/>
        </w:trPr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F51FDF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6</w:t>
            </w:r>
          </w:p>
        </w:tc>
        <w:tc>
          <w:tcPr>
            <w:tcW w:w="2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0E6B25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淮宿扬</w:t>
            </w:r>
          </w:p>
        </w:tc>
        <w:tc>
          <w:tcPr>
            <w:tcW w:w="3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8E8122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fldChar w:fldCharType="begin"/>
            </w:r>
            <w:r>
              <w:instrText xml:space="preserve"> HYPERLINK "mailto:hsypqgzz@163.com" </w:instrText>
            </w:r>
            <w:r>
              <w:fldChar w:fldCharType="separate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hsypqgzz@163.com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fldChar w:fldCharType="end"/>
            </w:r>
          </w:p>
        </w:tc>
      </w:tr>
      <w:tr w14:paraId="6BE4BB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  <w:jc w:val="center"/>
        </w:trPr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39914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7</w:t>
            </w:r>
          </w:p>
        </w:tc>
        <w:tc>
          <w:tcPr>
            <w:tcW w:w="2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0BF5D2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徐州</w:t>
            </w:r>
          </w:p>
        </w:tc>
        <w:tc>
          <w:tcPr>
            <w:tcW w:w="3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44CCF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541106036@qq.com</w:t>
            </w:r>
          </w:p>
        </w:tc>
      </w:tr>
      <w:tr w14:paraId="18C708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  <w:jc w:val="center"/>
        </w:trPr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E1659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8</w:t>
            </w:r>
          </w:p>
        </w:tc>
        <w:tc>
          <w:tcPr>
            <w:tcW w:w="2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CF772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常镇</w:t>
            </w:r>
          </w:p>
        </w:tc>
        <w:tc>
          <w:tcPr>
            <w:tcW w:w="3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F6411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31374770@qq.com</w:t>
            </w:r>
          </w:p>
        </w:tc>
      </w:tr>
    </w:tbl>
    <w:p w14:paraId="17243002">
      <w:pPr>
        <w:spacing w:line="540" w:lineRule="exact"/>
        <w:jc w:val="left"/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3474F801-4A79-41DE-9C83-4F19CA53C73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EEBAFC41-DE2E-4585-8118-5A050BC57832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95B0F0D8-724D-4EEA-B92D-2ADC1ADA26E6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2303429A-A8E7-4DC7-ACD2-0FB20F33A4A6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5" w:fontKey="{6FE95744-2C00-485D-8991-20590CF62F80}"/>
  </w:font>
  <w:font w:name="方正黑体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  <w:embedRegular r:id="rId6" w:fontKey="{768DC1C4-C566-4187-9AD4-1ABD2965BA24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7" w:fontKey="{33166F81-2836-42DE-8323-572288796E7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31C5978"/>
    <w:rsid w:val="568026F8"/>
    <w:rsid w:val="62412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qFormat/>
    <w:uiPriority w:val="1"/>
  </w:style>
  <w:style w:type="table" w:default="1" w:styleId="5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312" w:beforeLines="100"/>
      <w:ind w:firstLine="640" w:firstLineChars="200"/>
    </w:pPr>
    <w:rPr>
      <w:rFonts w:ascii="仿宋" w:hAnsi="仿宋" w:eastAsia="仿宋" w:cs="仿宋"/>
      <w:sz w:val="32"/>
      <w:szCs w:val="32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paragraph" w:customStyle="1" w:styleId="9">
    <w:name w:val="p0"/>
    <w:basedOn w:val="1"/>
    <w:qFormat/>
    <w:uiPriority w:val="0"/>
    <w:pPr>
      <w:spacing w:line="400" w:lineRule="exact"/>
      <w:jc w:val="left"/>
    </w:pPr>
    <w:rPr>
      <w:rFonts w:ascii="方正仿宋_GBK" w:hAnsi="宋体" w:eastAsia="方正仿宋_GBK" w:cs="宋体"/>
      <w:sz w:val="32"/>
      <w:szCs w:val="32"/>
    </w:rPr>
  </w:style>
  <w:style w:type="character" w:customStyle="1" w:styleId="10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6</Pages>
  <Words>1653</Words>
  <Characters>1824</Characters>
  <Paragraphs>212</Paragraphs>
  <TotalTime>13</TotalTime>
  <ScaleCrop>false</ScaleCrop>
  <LinksUpToDate>false</LinksUpToDate>
  <CharactersWithSpaces>1943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2025-11-05T03:00:00Z</dcterms:created>
  <dc:creator>微软用户</dc:creator>
  <cp:lastModifiedBy>董自上</cp:lastModifiedBy>
  <dcterms:modified xsi:type="dcterms:W3CDTF">2025-11-14T00:41:34Z</dcterms:modified>
  <cp:revision>114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eyJoZGlkIjoiZmM2OGQ4ZWZiNzViNjVjNmFlZTA2YjFiNzc4MWYzY2YiLCJ1c2VySWQiOiIyNDUwOTY0MzIifQ==</vt:lpwstr>
  </property>
  <property fmtid="{D5CDD505-2E9C-101B-9397-08002B2CF9AE}" pid="3" name="KSOProductBuildVer">
    <vt:lpwstr>2052-12.1.0.23542</vt:lpwstr>
  </property>
  <property fmtid="{D5CDD505-2E9C-101B-9397-08002B2CF9AE}" pid="4" name="ICV">
    <vt:lpwstr>69F0301D46BE4805AB81F65E8548071D_13</vt:lpwstr>
  </property>
</Properties>
</file>