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09EB1B">
      <w:pPr>
        <w:bidi w:val="0"/>
        <w:ind w:left="0" w:leftChars="0" w:firstLine="0" w:firstLineChars="0"/>
        <w:jc w:val="left"/>
        <w:rPr>
          <w:rFonts w:hint="default" w:ascii="Times New Roman" w:hAnsi="Times New Roman" w:eastAsia="黑体" w:cs="Times New Roman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lang w:val="en-US" w:eastAsia="zh-CN"/>
        </w:rPr>
        <w:t>附件</w:t>
      </w:r>
    </w:p>
    <w:p w14:paraId="78949CF3">
      <w:pPr>
        <w:pStyle w:val="2"/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学院第九届和第十届教学成果奖特等奖和一等奖项目</w:t>
      </w:r>
    </w:p>
    <w:p w14:paraId="190C9449">
      <w:pPr>
        <w:pStyle w:val="3"/>
        <w:numPr>
          <w:ilvl w:val="0"/>
          <w:numId w:val="0"/>
        </w:numPr>
        <w:bidi w:val="0"/>
        <w:ind w:leftChars="20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一、学院第九届教学成果奖特等奖和一等奖项目</w:t>
      </w:r>
    </w:p>
    <w:tbl>
      <w:tblPr>
        <w:tblStyle w:val="9"/>
        <w:tblW w:w="1417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32" w:type="dxa"/>
          <w:left w:w="64" w:type="dxa"/>
          <w:bottom w:w="32" w:type="dxa"/>
          <w:right w:w="64" w:type="dxa"/>
        </w:tblCellMar>
      </w:tblPr>
      <w:tblGrid>
        <w:gridCol w:w="661"/>
        <w:gridCol w:w="2160"/>
        <w:gridCol w:w="5484"/>
        <w:gridCol w:w="4661"/>
        <w:gridCol w:w="1208"/>
      </w:tblGrid>
      <w:tr w14:paraId="5167C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tblHeader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B4AB2">
            <w:pPr>
              <w:keepNext w:val="0"/>
              <w:keepLines w:val="0"/>
              <w:widowControl/>
              <w:suppressLineNumbers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黑体" w:cs="Times New Roman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8828C">
            <w:pPr>
              <w:keepNext w:val="0"/>
              <w:keepLines w:val="0"/>
              <w:widowControl/>
              <w:suppressLineNumbers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黑体" w:cs="Times New Roman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办学单位</w:t>
            </w:r>
          </w:p>
        </w:tc>
        <w:tc>
          <w:tcPr>
            <w:tcW w:w="5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2D80A">
            <w:pPr>
              <w:keepNext w:val="0"/>
              <w:keepLines w:val="0"/>
              <w:widowControl/>
              <w:suppressLineNumbers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黑体" w:cs="Times New Roman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成果名称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00021">
            <w:pPr>
              <w:keepNext w:val="0"/>
              <w:keepLines w:val="0"/>
              <w:widowControl/>
              <w:suppressLineNumbers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黑体" w:cs="Times New Roman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主要完成人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85468">
            <w:pPr>
              <w:keepNext w:val="0"/>
              <w:keepLines w:val="0"/>
              <w:widowControl/>
              <w:suppressLineNumbers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黑体" w:cs="Times New Roman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获奖等级</w:t>
            </w:r>
          </w:p>
        </w:tc>
      </w:tr>
      <w:tr w14:paraId="21F970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3F143">
            <w:pPr>
              <w:keepNext w:val="0"/>
              <w:keepLines w:val="0"/>
              <w:widowControl/>
              <w:suppressLineNumbers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8D9E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南京财经分院</w:t>
            </w:r>
          </w:p>
        </w:tc>
        <w:tc>
          <w:tcPr>
            <w:tcW w:w="5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C192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生发智慧、培育素养：五年制高职数学项目式学习的改革实践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62A0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陈琴芳、史青、崔琪、许鸣峰、高磊、米晓兰、吕志攀、周勤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20F8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特等奖</w:t>
            </w:r>
          </w:p>
        </w:tc>
      </w:tr>
      <w:tr w14:paraId="05872F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2846D">
            <w:pPr>
              <w:keepNext w:val="0"/>
              <w:keepLines w:val="0"/>
              <w:widowControl/>
              <w:suppressLineNumbers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7447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苏州建设交通分院</w:t>
            </w:r>
          </w:p>
        </w:tc>
        <w:tc>
          <w:tcPr>
            <w:tcW w:w="5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FB54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一线贯通、三层递进、五维驱动：</w:t>
            </w:r>
            <w:r>
              <w:rPr>
                <w:rStyle w:val="14"/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4"/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 w:bidi="ar"/>
              </w:rPr>
              <w:t>五年制高职人才培养体系的研究与实践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3062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郝云亮、孙书娟、谢永东、欧阳仁蓉、薛晓煜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3495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特等奖</w:t>
            </w:r>
          </w:p>
        </w:tc>
      </w:tr>
      <w:tr w14:paraId="54B3A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AD546">
            <w:pPr>
              <w:keepNext w:val="0"/>
              <w:keepLines w:val="0"/>
              <w:widowControl/>
              <w:suppressLineNumbers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40B6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南通卫生分院</w:t>
            </w:r>
          </w:p>
        </w:tc>
        <w:tc>
          <w:tcPr>
            <w:tcW w:w="5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F979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五年制高职思政课程</w:t>
            </w:r>
            <w:r>
              <w:rPr>
                <w:rStyle w:val="15"/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 w:bidi="ar"/>
              </w:rPr>
              <w:t>“</w:t>
            </w:r>
            <w:r>
              <w:rPr>
                <w:rStyle w:val="14"/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 w:bidi="ar"/>
              </w:rPr>
              <w:t>议题闯关式</w:t>
            </w:r>
            <w:r>
              <w:rPr>
                <w:rStyle w:val="15"/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 w:bidi="ar"/>
              </w:rPr>
              <w:t>”</w:t>
            </w:r>
            <w:r>
              <w:rPr>
                <w:rStyle w:val="14"/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 w:bidi="ar"/>
              </w:rPr>
              <w:t>教学模式的探索与实践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EE14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邹娟、陈玉华、陈亚芹、丁林林、邵平平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F44C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特等奖</w:t>
            </w:r>
          </w:p>
        </w:tc>
      </w:tr>
      <w:tr w14:paraId="62E79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71022">
            <w:pPr>
              <w:keepNext w:val="0"/>
              <w:keepLines w:val="0"/>
              <w:widowControl/>
              <w:suppressLineNumbers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BA77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镇江分院</w:t>
            </w:r>
          </w:p>
        </w:tc>
        <w:tc>
          <w:tcPr>
            <w:tcW w:w="5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95C0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四方协同、三段一体、三师合力：数字艺术人才培养的十年实践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A761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张伟斌、张维、潘俊、黄爱国、戈璇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2A36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特等奖</w:t>
            </w:r>
          </w:p>
        </w:tc>
      </w:tr>
      <w:tr w14:paraId="3835E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923CB">
            <w:pPr>
              <w:keepNext w:val="0"/>
              <w:keepLines w:val="0"/>
              <w:widowControl/>
              <w:suppressLineNumbers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3DE8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太仓中专办学点</w:t>
            </w:r>
          </w:p>
        </w:tc>
        <w:tc>
          <w:tcPr>
            <w:tcW w:w="5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72F3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数字赋能双元制本土化育人的实践探索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6AAD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殷利、黄振贤、董燕、韩飞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DE1B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特等奖</w:t>
            </w:r>
          </w:p>
        </w:tc>
      </w:tr>
      <w:tr w14:paraId="0AB128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EBC00">
            <w:pPr>
              <w:keepNext w:val="0"/>
              <w:keepLines w:val="0"/>
              <w:widowControl/>
              <w:suppressLineNumbers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01A7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无锡汽车工程分院</w:t>
            </w:r>
          </w:p>
        </w:tc>
        <w:tc>
          <w:tcPr>
            <w:tcW w:w="5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B3B2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工商传承·双创融合：高职建筑专业“双创”人才三三五培养模式的实践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7C60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季玲莉、杨正俊、张浏阅、赵明、成华、彭春辉、杨新钰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5976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</w:tr>
      <w:tr w14:paraId="7668E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8A0C5">
            <w:pPr>
              <w:keepNext w:val="0"/>
              <w:keepLines w:val="0"/>
              <w:widowControl/>
              <w:suppressLineNumbers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87BB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南京工程分院</w:t>
            </w:r>
          </w:p>
        </w:tc>
        <w:tc>
          <w:tcPr>
            <w:tcW w:w="5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C638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专创融合、四方联动：职业院校技能型双创人才培养模式构建与实践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1793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高瑞金、朱保华、孙妍妍、何成阳、陈婷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881F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</w:tr>
      <w:tr w14:paraId="6D7C55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DAE1E">
            <w:pPr>
              <w:keepNext w:val="0"/>
              <w:keepLines w:val="0"/>
              <w:widowControl/>
              <w:suppressLineNumbers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881F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南京卫生分院</w:t>
            </w:r>
          </w:p>
        </w:tc>
        <w:tc>
          <w:tcPr>
            <w:tcW w:w="5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8A6A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指向评判性思维能力培养的健康评估课程教学改革的创新实践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1315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李婷、邓玲珑、赵萍、张宁新、李静、孔丽萍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759A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</w:tr>
      <w:tr w14:paraId="51FD45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48F71">
            <w:pPr>
              <w:keepNext w:val="0"/>
              <w:keepLines w:val="0"/>
              <w:widowControl/>
              <w:suppressLineNumbers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3915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无锡机电分院</w:t>
            </w:r>
          </w:p>
        </w:tc>
        <w:tc>
          <w:tcPr>
            <w:tcW w:w="5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63AF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双线双融</w:t>
            </w:r>
            <w:r>
              <w:rPr>
                <w:rStyle w:val="14"/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 w:bidi="ar"/>
              </w:rPr>
              <w:t>协同育人：五年制高职</w:t>
            </w:r>
            <w:r>
              <w:rPr>
                <w:rStyle w:val="16"/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 w:bidi="ar"/>
              </w:rPr>
              <w:t>3D</w:t>
            </w:r>
            <w:r>
              <w:rPr>
                <w:rStyle w:val="14"/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 w:bidi="ar"/>
              </w:rPr>
              <w:t>打印职业体验中心的建设与应用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627F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朱军、莫剑中、吕伟、刘永富、杜汶励、张微、张琛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927C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</w:tr>
      <w:tr w14:paraId="25103F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0D327">
            <w:pPr>
              <w:keepNext w:val="0"/>
              <w:keepLines w:val="0"/>
              <w:widowControl/>
              <w:suppressLineNumbers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7C61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宜兴分院</w:t>
            </w:r>
          </w:p>
        </w:tc>
        <w:tc>
          <w:tcPr>
            <w:tcW w:w="5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5984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五年制高职“技术、教术、学术”三术融合的教师发展模式建构与实践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8E41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缪朝东、胥徐、樊玉成、俞丽锋、华雪琴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E3AB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</w:tr>
      <w:tr w14:paraId="04C3E0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82112">
            <w:pPr>
              <w:keepNext w:val="0"/>
              <w:keepLines w:val="0"/>
              <w:widowControl/>
              <w:suppressLineNumbers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A9B1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徐州财经分院</w:t>
            </w:r>
          </w:p>
        </w:tc>
        <w:tc>
          <w:tcPr>
            <w:tcW w:w="5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B9B0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特需引领、岗证融教：五年制高职电子商务“特需专业”建设的创新实践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2CA2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马继刚、张格余、孙溢擎、周生强、张洋、袁晨皓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F35C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</w:tr>
      <w:tr w14:paraId="4C5713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94594">
            <w:pPr>
              <w:keepNext w:val="0"/>
              <w:keepLines w:val="0"/>
              <w:widowControl/>
              <w:suppressLineNumbers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D540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常州刘国钧分院</w:t>
            </w:r>
          </w:p>
        </w:tc>
        <w:tc>
          <w:tcPr>
            <w:tcW w:w="5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EA42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</w:t>
            </w:r>
            <w:r>
              <w:rPr>
                <w:rStyle w:val="14"/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 w:bidi="ar"/>
              </w:rPr>
              <w:t>岗课赛证</w:t>
            </w:r>
            <w:r>
              <w:rPr>
                <w:rStyle w:val="16"/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 w:bidi="ar"/>
              </w:rPr>
              <w:t>”</w:t>
            </w:r>
            <w:r>
              <w:rPr>
                <w:rStyle w:val="14"/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 w:bidi="ar"/>
              </w:rPr>
              <w:t>融通下的高职电商专业</w:t>
            </w:r>
            <w:r>
              <w:rPr>
                <w:rStyle w:val="16"/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 w:bidi="ar"/>
              </w:rPr>
              <w:t>“</w:t>
            </w:r>
            <w:r>
              <w:rPr>
                <w:rStyle w:val="14"/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 w:bidi="ar"/>
              </w:rPr>
              <w:t>项目浸入</w:t>
            </w:r>
            <w:r>
              <w:rPr>
                <w:rStyle w:val="16"/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 w:bidi="ar"/>
              </w:rPr>
              <w:t>”</w:t>
            </w:r>
            <w:r>
              <w:rPr>
                <w:rStyle w:val="14"/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 w:bidi="ar"/>
              </w:rPr>
              <w:t>式校企合作课程建设与实践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2D29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邓云</w:t>
            </w:r>
            <w:r>
              <w:rPr>
                <w:rStyle w:val="17"/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 w:bidi="ar"/>
              </w:rPr>
              <w:t>赟</w:t>
            </w:r>
            <w:r>
              <w:rPr>
                <w:rStyle w:val="14"/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 w:bidi="ar"/>
              </w:rPr>
              <w:t>、杨昕、钱晓舒、张威、李姝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167B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</w:tr>
      <w:tr w14:paraId="5FB2F9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4E94D">
            <w:pPr>
              <w:keepNext w:val="0"/>
              <w:keepLines w:val="0"/>
              <w:widowControl/>
              <w:suppressLineNumbers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37EF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常州卫生分院</w:t>
            </w:r>
          </w:p>
        </w:tc>
        <w:tc>
          <w:tcPr>
            <w:tcW w:w="5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5324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</w:t>
            </w:r>
            <w:r>
              <w:rPr>
                <w:rStyle w:val="14"/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 w:bidi="ar"/>
              </w:rPr>
              <w:t>一体两翼三融合</w:t>
            </w:r>
            <w:r>
              <w:rPr>
                <w:rStyle w:val="16"/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 w:bidi="ar"/>
              </w:rPr>
              <w:t>”</w:t>
            </w:r>
            <w:r>
              <w:rPr>
                <w:rStyle w:val="14"/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 w:bidi="ar"/>
              </w:rPr>
              <w:t>五年制高职药学服务人才培养模式的创新与实践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C180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谢燕、朱舒宁、李勇、恽菲、潘雪英、张柯萍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1EDE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</w:tr>
      <w:tr w14:paraId="2FC0F6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9653F">
            <w:pPr>
              <w:keepNext w:val="0"/>
              <w:keepLines w:val="0"/>
              <w:widowControl/>
              <w:suppressLineNumbers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BD42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苏州旅游与财经分院</w:t>
            </w:r>
          </w:p>
        </w:tc>
        <w:tc>
          <w:tcPr>
            <w:tcW w:w="5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1EFE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园林类专业现代学徒制人才培养模式的创新与实践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634A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谢兰曼、沈年华、唐辉云、应</w:t>
            </w:r>
            <w:r>
              <w:rPr>
                <w:rStyle w:val="18"/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 w:bidi="ar"/>
              </w:rPr>
              <w:t>喆</w:t>
            </w:r>
            <w:r>
              <w:rPr>
                <w:rStyle w:val="19"/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 w:bidi="ar"/>
              </w:rPr>
              <w:t>、祝燕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7521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</w:tr>
      <w:tr w14:paraId="641A42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F33F4">
            <w:pPr>
              <w:keepNext w:val="0"/>
              <w:keepLines w:val="0"/>
              <w:widowControl/>
              <w:suppressLineNumbers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66CC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苏州建设交通分院</w:t>
            </w:r>
          </w:p>
        </w:tc>
        <w:tc>
          <w:tcPr>
            <w:tcW w:w="5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14E1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三维融合·三面协同·三向聚焦：五年制高职通专一体化教育探索与实践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3F7C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杨芳、俞海方、汤辰祥、侍凤、刘庆根、郝云亮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BF8C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</w:tr>
      <w:tr w14:paraId="6165C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B296D">
            <w:pPr>
              <w:keepNext w:val="0"/>
              <w:keepLines w:val="0"/>
              <w:widowControl/>
              <w:suppressLineNumbers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29D2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宜兴分院</w:t>
            </w:r>
          </w:p>
        </w:tc>
        <w:tc>
          <w:tcPr>
            <w:tcW w:w="5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2756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五年制高职里程碑式学业评价体系的实践创新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7268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刘炜杰、郭偌伶、卞媛媛、顾俊锋、卢霞、刘益萍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1A94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</w:tr>
      <w:tr w14:paraId="73C873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E9A90">
            <w:pPr>
              <w:keepNext w:val="0"/>
              <w:keepLines w:val="0"/>
              <w:widowControl/>
              <w:suppressLineNumbers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FE0A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南通分院</w:t>
            </w:r>
          </w:p>
        </w:tc>
        <w:tc>
          <w:tcPr>
            <w:tcW w:w="5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658B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大双元N对N：五年制高职电子商务专业校企协同育人实践与创新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2E1D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陈建明、朱益嫣、曹琳、葛文逸、夏爽、胡杰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4340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</w:tr>
      <w:tr w14:paraId="08B41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F9808">
            <w:pPr>
              <w:keepNext w:val="0"/>
              <w:keepLines w:val="0"/>
              <w:widowControl/>
              <w:suppressLineNumbers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C010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连云港中医药分院</w:t>
            </w:r>
          </w:p>
        </w:tc>
        <w:tc>
          <w:tcPr>
            <w:tcW w:w="5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0245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多极联动、一核四共：立德树人背景下护理专业人才培养体系的创新实践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F7A2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袁荣高、罗文平、王广武、胡必梅、瞿世文、陈娟、江桂林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B90F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</w:tr>
      <w:tr w14:paraId="464D89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F1F02">
            <w:pPr>
              <w:keepNext w:val="0"/>
              <w:keepLines w:val="0"/>
              <w:widowControl/>
              <w:suppressLineNumbers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4E54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盐城生物工程分院</w:t>
            </w:r>
          </w:p>
        </w:tc>
        <w:tc>
          <w:tcPr>
            <w:tcW w:w="5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182D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w w:val="98"/>
                <w:kern w:val="0"/>
                <w:sz w:val="21"/>
                <w:szCs w:val="21"/>
                <w:u w:val="none"/>
                <w:lang w:val="en-US" w:eastAsia="zh-CN" w:bidi="ar"/>
              </w:rPr>
              <w:t>五年制高职畜牧兽医专业现代学徒制</w:t>
            </w:r>
            <w:r>
              <w:rPr>
                <w:rStyle w:val="15"/>
                <w:rFonts w:hint="eastAsia" w:ascii="方正仿宋_GB2312" w:hAnsi="方正仿宋_GB2312" w:eastAsia="方正仿宋_GB2312" w:cs="方正仿宋_GB2312"/>
                <w:w w:val="98"/>
                <w:sz w:val="21"/>
                <w:szCs w:val="21"/>
                <w:lang w:val="en-US" w:eastAsia="zh-CN" w:bidi="ar"/>
              </w:rPr>
              <w:t>“</w:t>
            </w:r>
            <w:r>
              <w:rPr>
                <w:rStyle w:val="14"/>
                <w:rFonts w:hint="eastAsia" w:ascii="方正仿宋_GB2312" w:hAnsi="方正仿宋_GB2312" w:eastAsia="方正仿宋_GB2312" w:cs="方正仿宋_GB2312"/>
                <w:w w:val="98"/>
                <w:sz w:val="21"/>
                <w:szCs w:val="21"/>
                <w:lang w:val="en-US" w:eastAsia="zh-CN" w:bidi="ar"/>
              </w:rPr>
              <w:t>五岗一体、六层推进</w:t>
            </w:r>
            <w:r>
              <w:rPr>
                <w:rStyle w:val="15"/>
                <w:rFonts w:hint="eastAsia" w:ascii="方正仿宋_GB2312" w:hAnsi="方正仿宋_GB2312" w:eastAsia="方正仿宋_GB2312" w:cs="方正仿宋_GB2312"/>
                <w:w w:val="98"/>
                <w:sz w:val="21"/>
                <w:szCs w:val="21"/>
                <w:lang w:val="en-US" w:eastAsia="zh-CN" w:bidi="ar"/>
              </w:rPr>
              <w:t>”</w:t>
            </w:r>
            <w:r>
              <w:rPr>
                <w:rStyle w:val="14"/>
                <w:rFonts w:hint="eastAsia" w:ascii="方正仿宋_GB2312" w:hAnsi="方正仿宋_GB2312" w:eastAsia="方正仿宋_GB2312" w:cs="方正仿宋_GB2312"/>
                <w:w w:val="98"/>
                <w:sz w:val="21"/>
                <w:szCs w:val="21"/>
                <w:lang w:val="en-US" w:eastAsia="zh-CN" w:bidi="ar"/>
              </w:rPr>
              <w:t>人才培养模式创新与实践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5F9C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王明霞、孙永龙、林水中、孙强东、宋俊苏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2D26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</w:tr>
      <w:tr w14:paraId="653289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D4EB6">
            <w:pPr>
              <w:keepNext w:val="0"/>
              <w:keepLines w:val="0"/>
              <w:widowControl/>
              <w:suppressLineNumbers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D010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镇江分院</w:t>
            </w:r>
          </w:p>
        </w:tc>
        <w:tc>
          <w:tcPr>
            <w:tcW w:w="5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5647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践行“类型教育”理念，五年制高职数学“数专融合”的实践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862B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黄磊、王燕、孔庆荣、张立、凌贻清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5F50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</w:tr>
      <w:tr w14:paraId="3763FC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95860">
            <w:pPr>
              <w:keepNext w:val="0"/>
              <w:keepLines w:val="0"/>
              <w:widowControl/>
              <w:suppressLineNumbers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76A6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中华中专办学点</w:t>
            </w:r>
          </w:p>
        </w:tc>
        <w:tc>
          <w:tcPr>
            <w:tcW w:w="5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0C8E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五年制高职“古诗词欣赏”课程思政示范课程建设的实践探索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A694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陈莉、张勇、周岩岩、徐珊珊、卢晨晨、陆秋玉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97D3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</w:tr>
      <w:tr w14:paraId="2E04CC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0FDF2">
            <w:pPr>
              <w:keepNext w:val="0"/>
              <w:keepLines w:val="0"/>
              <w:widowControl/>
              <w:suppressLineNumbers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C057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江阴中专办学点</w:t>
            </w:r>
          </w:p>
        </w:tc>
        <w:tc>
          <w:tcPr>
            <w:tcW w:w="5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F4D8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</w:t>
            </w:r>
            <w:r>
              <w:rPr>
                <w:rStyle w:val="19"/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 w:bidi="ar"/>
              </w:rPr>
              <w:t>三方共育、四岗递进</w:t>
            </w:r>
            <w:r>
              <w:rPr>
                <w:rStyle w:val="20"/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 w:bidi="ar"/>
              </w:rPr>
              <w:t>”</w:t>
            </w:r>
            <w:r>
              <w:rPr>
                <w:rStyle w:val="19"/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 w:bidi="ar"/>
              </w:rPr>
              <w:t>高职汽车技术技能人才培养模式构建与实践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69F4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潘永惠、李建刚、吴懋刚、黄琪、汤明清、王春英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C7BB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</w:tr>
      <w:tr w14:paraId="7C4151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561DD">
            <w:pPr>
              <w:keepNext w:val="0"/>
              <w:keepLines w:val="0"/>
              <w:widowControl/>
              <w:suppressLineNumbers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204B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太仓中专办学点</w:t>
            </w:r>
          </w:p>
        </w:tc>
        <w:tc>
          <w:tcPr>
            <w:tcW w:w="5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128E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双元“经营”、“四化”管理、共生共长——五年制高职学徒制课程管理体系的构建与实践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6616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丁亮、杜艳红、赵阳、陆志良、张照磊、徐杉杉、俞梦迪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2365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</w:tr>
      <w:tr w14:paraId="0C6E6C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0DD0B">
            <w:pPr>
              <w:keepNext w:val="0"/>
              <w:keepLines w:val="0"/>
              <w:widowControl/>
              <w:suppressLineNumbers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55EE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相城中专办学点</w:t>
            </w:r>
          </w:p>
        </w:tc>
        <w:tc>
          <w:tcPr>
            <w:tcW w:w="5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2437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目标驱动、路径联动、机制推动：五年制高职劳动教育课程体系创新与实践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6BFB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孙义、马张霞、张满生、赵晓宇、胥祥亮、颜廷财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9AE5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</w:tr>
      <w:tr w14:paraId="1411C3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A4C29">
            <w:pPr>
              <w:keepNext w:val="0"/>
              <w:keepLines w:val="0"/>
              <w:widowControl/>
              <w:suppressLineNumbers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2651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江阴中专办学点</w:t>
            </w:r>
          </w:p>
        </w:tc>
        <w:tc>
          <w:tcPr>
            <w:tcW w:w="5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20DA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</w:t>
            </w:r>
            <w:r>
              <w:rPr>
                <w:rStyle w:val="14"/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 w:bidi="ar"/>
              </w:rPr>
              <w:t>食尚江阴</w:t>
            </w:r>
            <w:r>
              <w:rPr>
                <w:rStyle w:val="16"/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 w:bidi="ar"/>
              </w:rPr>
              <w:t>”</w:t>
            </w:r>
            <w:r>
              <w:rPr>
                <w:rStyle w:val="14"/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 w:bidi="ar"/>
              </w:rPr>
              <w:t>工程背景下中国特色学徒制培养模式构建与实践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74BC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朱旭军、王晓、恽亚刚、李松、黄亭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453A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</w:tr>
    </w:tbl>
    <w:p w14:paraId="38E9DC96">
      <w:pPr>
        <w:widowControl w:val="0"/>
        <w:numPr>
          <w:ilvl w:val="0"/>
          <w:numId w:val="0"/>
        </w:numPr>
        <w:bidi w:val="0"/>
        <w:spacing w:line="560" w:lineRule="exact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59246F7E">
      <w:pPr>
        <w:pStyle w:val="3"/>
        <w:numPr>
          <w:ilvl w:val="0"/>
          <w:numId w:val="0"/>
        </w:numPr>
        <w:bidi w:val="0"/>
        <w:ind w:leftChars="20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二、学院第十届教学成果奖特等奖和一等奖项目</w:t>
      </w:r>
    </w:p>
    <w:tbl>
      <w:tblPr>
        <w:tblStyle w:val="9"/>
        <w:tblW w:w="1417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32" w:type="dxa"/>
          <w:left w:w="64" w:type="dxa"/>
          <w:bottom w:w="32" w:type="dxa"/>
          <w:right w:w="64" w:type="dxa"/>
        </w:tblCellMar>
      </w:tblPr>
      <w:tblGrid>
        <w:gridCol w:w="649"/>
        <w:gridCol w:w="2184"/>
        <w:gridCol w:w="5472"/>
        <w:gridCol w:w="4661"/>
        <w:gridCol w:w="1208"/>
      </w:tblGrid>
      <w:tr w14:paraId="59AFA1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tblHeader/>
          <w:jc w:val="center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FF0F5">
            <w:pPr>
              <w:keepNext w:val="0"/>
              <w:keepLines w:val="0"/>
              <w:widowControl/>
              <w:suppressLineNumbers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黑体" w:cs="Times New Roman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63B0B">
            <w:pPr>
              <w:keepNext w:val="0"/>
              <w:keepLines w:val="0"/>
              <w:widowControl/>
              <w:suppressLineNumbers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黑体" w:cs="Times New Roman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办学单位</w:t>
            </w:r>
          </w:p>
        </w:tc>
        <w:tc>
          <w:tcPr>
            <w:tcW w:w="5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8F090">
            <w:pPr>
              <w:keepNext w:val="0"/>
              <w:keepLines w:val="0"/>
              <w:widowControl/>
              <w:suppressLineNumbers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黑体" w:cs="Times New Roman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成果名称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AB2CB">
            <w:pPr>
              <w:keepNext w:val="0"/>
              <w:keepLines w:val="0"/>
              <w:widowControl/>
              <w:suppressLineNumbers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黑体" w:cs="Times New Roman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主要完成人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D1B3B">
            <w:pPr>
              <w:keepNext w:val="0"/>
              <w:keepLines w:val="0"/>
              <w:widowControl/>
              <w:suppressLineNumbers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黑体" w:cs="Times New Roman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获奖等级</w:t>
            </w:r>
          </w:p>
        </w:tc>
      </w:tr>
      <w:tr w14:paraId="5EDD9D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CDEA0">
            <w:pPr>
              <w:keepNext w:val="0"/>
              <w:keepLines w:val="0"/>
              <w:widowControl/>
              <w:suppressLineNumbers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7B9C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通州分院</w:t>
            </w:r>
          </w:p>
        </w:tc>
        <w:tc>
          <w:tcPr>
            <w:tcW w:w="5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294D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四品合一，四专重构，四场联动：县域制造业基层精工人才培养的创新实践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CD9B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姜汉荣，姜进梅，曹荣，李倩，姜子重，陆海锋，胡杰，圣卫峰，戴志超，王晓玉，郭烨，曹进，姜汉兵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EFF6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特等奖</w:t>
            </w:r>
          </w:p>
        </w:tc>
      </w:tr>
      <w:tr w14:paraId="407AC0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5D6B0">
            <w:pPr>
              <w:keepNext w:val="0"/>
              <w:keepLines w:val="0"/>
              <w:widowControl/>
              <w:suppressLineNumbers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E91A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金陵分院</w:t>
            </w:r>
          </w:p>
        </w:tc>
        <w:tc>
          <w:tcPr>
            <w:tcW w:w="5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1ECA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从课堂到市场：“三阶跃迁”突破育人方式改革的金陵实践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7350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周乐山，周峰，苏娅，王文庆，刘娟娟，杨海霞，米佳，邢白香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A835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特等奖</w:t>
            </w:r>
          </w:p>
        </w:tc>
      </w:tr>
      <w:tr w14:paraId="1101FB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55DB6">
            <w:pPr>
              <w:keepNext w:val="0"/>
              <w:keepLines w:val="0"/>
              <w:widowControl/>
              <w:suppressLineNumbers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3192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常州卫生分院</w:t>
            </w:r>
          </w:p>
        </w:tc>
        <w:tc>
          <w:tcPr>
            <w:tcW w:w="5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372A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点线面体融合：医药卫生类专业教学资源一体化建设的创新实践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CCEC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李勇，吕泉，申海进，谢燕，陈玲，黄培池，项守奎，缪金萍，张柯萍，丁珏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0289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特等奖</w:t>
            </w:r>
          </w:p>
        </w:tc>
      </w:tr>
      <w:tr w14:paraId="01C8DB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F3B10">
            <w:pPr>
              <w:keepNext w:val="0"/>
              <w:keepLines w:val="0"/>
              <w:widowControl/>
              <w:suppressLineNumbers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A557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苏州分院</w:t>
            </w:r>
          </w:p>
        </w:tc>
        <w:tc>
          <w:tcPr>
            <w:tcW w:w="5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C3E8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融三新育三能协三力：产教科一体化育人创新实践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5E77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钱少伟，沈文，刘畅，夏莹怡，陈轶，黄一清，冉云芳，鲍继聪，徐洁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544B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特等奖</w:t>
            </w:r>
          </w:p>
        </w:tc>
      </w:tr>
      <w:tr w14:paraId="1D1644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C96AA">
            <w:pPr>
              <w:keepNext w:val="0"/>
              <w:keepLines w:val="0"/>
              <w:widowControl/>
              <w:suppressLineNumbers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486C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常熟分院</w:t>
            </w:r>
          </w:p>
        </w:tc>
        <w:tc>
          <w:tcPr>
            <w:tcW w:w="5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EDF2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多元协同，标准引领，匠心育人———智能制造专业群人才培养体系探索与实践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C0BD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陈洪飞，徐杰，黄轶，范晓舟，苏佳楠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B480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特等奖</w:t>
            </w:r>
          </w:p>
        </w:tc>
      </w:tr>
      <w:tr w14:paraId="44E4A7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E6301">
            <w:pPr>
              <w:keepNext w:val="0"/>
              <w:keepLines w:val="0"/>
              <w:widowControl/>
              <w:suppressLineNumbers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9ED9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常州旅游商贸分院</w:t>
            </w:r>
          </w:p>
        </w:tc>
        <w:tc>
          <w:tcPr>
            <w:tcW w:w="5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822D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校产城联通，职前后贯通，研教用融通——新餐饮人才培养的常旅商10年实践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83B6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王劲，史金虎，殷莉，薛骁，施燕丹，杜嫣，彭利平，申松姿，田君，韦舟平，王东，张云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3565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</w:tr>
      <w:tr w14:paraId="54F77C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334D9">
            <w:pPr>
              <w:keepNext w:val="0"/>
              <w:keepLines w:val="0"/>
              <w:widowControl/>
              <w:suppressLineNumbers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B8EA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南京卫生分院</w:t>
            </w:r>
          </w:p>
        </w:tc>
        <w:tc>
          <w:tcPr>
            <w:tcW w:w="5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ADAA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行知引领•行走探究•行为塑造：医卫类职业院校思政课“大医养成”实践教学创新探索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C693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蔡祎昀，胡卫芳，何鑫，郭宇翔，徐亚楠，李玲，谷鹄，崔永杰，石富丽，韩静怡，谢帅伟，谢纬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AF85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</w:tr>
      <w:tr w14:paraId="1895F1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081EF">
            <w:pPr>
              <w:keepNext w:val="0"/>
              <w:keepLines w:val="0"/>
              <w:widowControl/>
              <w:suppressLineNumbers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FCBA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莫愁中专办学点</w:t>
            </w:r>
          </w:p>
        </w:tc>
        <w:tc>
          <w:tcPr>
            <w:tcW w:w="5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7EF2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药食同源跨界链接互融共生：集群教师专业发展共同体的构建与实践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577A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孙琍，王景晨，杨怀瑾，钱亚琴，顾瑛琪，徐凌玉，李倩，马言军，李培，沈爱琴，邢涛，韩抒，钱祥羽，李兰志，芮琼，张冲，管小艳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FA9A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</w:tr>
      <w:tr w14:paraId="590604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66BA6">
            <w:pPr>
              <w:keepNext w:val="0"/>
              <w:keepLines w:val="0"/>
              <w:widowControl/>
              <w:suppressLineNumbers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F45B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南京工程分院</w:t>
            </w:r>
          </w:p>
        </w:tc>
        <w:tc>
          <w:tcPr>
            <w:tcW w:w="5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7928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“大思政课”理念下五年制高职思政课“12345”协同育人模式创新实践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5E85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殷小芬，汤涛，刘琳，许曙青，唐芳，周川燕，夏艳，苏凡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01DB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</w:tr>
      <w:tr w14:paraId="07BDC6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33845">
            <w:pPr>
              <w:keepNext w:val="0"/>
              <w:keepLines w:val="0"/>
              <w:widowControl/>
              <w:suppressLineNumbers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0E40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宜兴分院</w:t>
            </w:r>
          </w:p>
        </w:tc>
        <w:tc>
          <w:tcPr>
            <w:tcW w:w="5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97B1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从小作坊走向大世界：乡土陶艺人才培养的宜兴实践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7BE2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刘炜杰，马宇民，张卫斌，陈群，顾俊锋，孙小博，练震，刘田田，史俊棠，范泽锋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905E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</w:tr>
      <w:tr w14:paraId="6CEB7D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8A3FF">
            <w:pPr>
              <w:keepNext w:val="0"/>
              <w:keepLines w:val="0"/>
              <w:widowControl/>
              <w:suppressLineNumbers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AC20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南京财经分院</w:t>
            </w:r>
          </w:p>
        </w:tc>
        <w:tc>
          <w:tcPr>
            <w:tcW w:w="5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760A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融合医育链动院园流转课堂——服务幼有善育的“实践智慧”型托育师培养创新实践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E94B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姚峰，杨宇净，刘素萍，盛莲莲，何莲莲，丁也，张星星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0CF9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</w:tr>
      <w:tr w14:paraId="6EF138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2F189">
            <w:pPr>
              <w:keepNext w:val="0"/>
              <w:keepLines w:val="0"/>
              <w:widowControl/>
              <w:suppressLineNumbers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4A3C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无锡机电分院</w:t>
            </w:r>
          </w:p>
        </w:tc>
        <w:tc>
          <w:tcPr>
            <w:tcW w:w="5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FA40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服务“两机”产业的精密制造高技能人才精准培育的创新与实践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F843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莫剑中，张微，刘晓明，钱强，朱军，刘永富，朱兴伟，吴冠宇，孟瑾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1BA7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</w:tr>
      <w:tr w14:paraId="4664C4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8E84B">
            <w:pPr>
              <w:keepNext w:val="0"/>
              <w:keepLines w:val="0"/>
              <w:widowControl/>
              <w:suppressLineNumbers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2A5E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浦口中专办学点</w:t>
            </w:r>
          </w:p>
        </w:tc>
        <w:tc>
          <w:tcPr>
            <w:tcW w:w="5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0217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扎根浦口•实境育人——服务美丽乡村建设的现代文旅人才“链式”培养创新实践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771C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余晓燕，管云，陈霞，王梓璇，杨丽霞，侯利旺，郭小林，产斯翔，张燕，周璇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55B9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</w:tr>
      <w:tr w14:paraId="3287C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90D4E">
            <w:pPr>
              <w:keepNext w:val="0"/>
              <w:keepLines w:val="0"/>
              <w:widowControl/>
              <w:suppressLineNumbers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637E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连云港中医药分院</w:t>
            </w:r>
          </w:p>
        </w:tc>
        <w:tc>
          <w:tcPr>
            <w:tcW w:w="5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9A87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药香育德•匠技塑行•仁心铸魂：“和合式”大思政育人模式的构建与实践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8F16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w w:val="90"/>
                <w:kern w:val="0"/>
                <w:sz w:val="21"/>
                <w:szCs w:val="21"/>
                <w:u w:val="none"/>
                <w:lang w:val="en-US" w:eastAsia="zh-CN" w:bidi="ar"/>
              </w:rPr>
              <w:t>王广武，王晓丽，袁荣高，邱群，王洪车，胡必梅，瞿世文，贾雯，张海林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DAC3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</w:tr>
      <w:tr w14:paraId="3118A0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2E49B">
            <w:pPr>
              <w:keepNext w:val="0"/>
              <w:keepLines w:val="0"/>
              <w:widowControl/>
              <w:suppressLineNumbers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789B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南京工程分院</w:t>
            </w:r>
          </w:p>
        </w:tc>
        <w:tc>
          <w:tcPr>
            <w:tcW w:w="5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0514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信息技术课程“中高贯通，数智融合，知行合一”教学体系创新构建与实践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374C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张跃东，王赛男，邢冬梅，纪慧蓉，王芸，殷琴，封雪凤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C808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</w:tr>
      <w:tr w14:paraId="729DD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B5644">
            <w:pPr>
              <w:keepNext w:val="0"/>
              <w:keepLines w:val="0"/>
              <w:widowControl/>
              <w:suppressLineNumbers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EC3E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南京商贸分院</w:t>
            </w:r>
          </w:p>
        </w:tc>
        <w:tc>
          <w:tcPr>
            <w:tcW w:w="5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8CCE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数智融创，多元协同：五年制高职软件技术专业高技能人才培养的创新实践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20A8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许建铭，张利海，周化光，王瑞霞，卞爱莲，岳国宾，雷慧宁，贾雯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DF2C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</w:tr>
      <w:tr w14:paraId="3BF906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BA652">
            <w:pPr>
              <w:keepNext w:val="0"/>
              <w:keepLines w:val="0"/>
              <w:widowControl/>
              <w:suppressLineNumbers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F184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连云港中医药分院</w:t>
            </w:r>
          </w:p>
        </w:tc>
        <w:tc>
          <w:tcPr>
            <w:tcW w:w="5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6BA8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四维复合数岗融合虚实结合：护理专业实践教学改革的创新与实践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E10C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胡必梅，罗文平，江山，刘海波，孟飞，林征，徐艳，江桂林，单玲，胡怀宁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2EF8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</w:tr>
      <w:tr w14:paraId="731754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FC58D">
            <w:pPr>
              <w:keepNext w:val="0"/>
              <w:keepLines w:val="0"/>
              <w:widowControl/>
              <w:suppressLineNumbers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8019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相城中专办学点</w:t>
            </w:r>
          </w:p>
        </w:tc>
        <w:tc>
          <w:tcPr>
            <w:tcW w:w="5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3AFB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三维驱动•三链融通：区域科创人才培养模式的相城实践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6BE3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颜廷财，马张霞，陈爱午，侍大明，李林，陈新江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C117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</w:tr>
      <w:tr w14:paraId="2D78C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5ED41">
            <w:pPr>
              <w:keepNext w:val="0"/>
              <w:keepLines w:val="0"/>
              <w:widowControl/>
              <w:suppressLineNumbers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0F9C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苏州旅游与财经分院</w:t>
            </w:r>
          </w:p>
        </w:tc>
        <w:tc>
          <w:tcPr>
            <w:tcW w:w="5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56BF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“三共同，四要素，三对接”数字化导览实训基地建设的探索实践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D882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伍静，金白梧，孙号龙，王莉丽，张江燕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8163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</w:tr>
      <w:tr w14:paraId="6EEBC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C1831">
            <w:pPr>
              <w:keepNext w:val="0"/>
              <w:keepLines w:val="0"/>
              <w:widowControl/>
              <w:suppressLineNumbers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7C56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江阴分院</w:t>
            </w:r>
          </w:p>
        </w:tc>
        <w:tc>
          <w:tcPr>
            <w:tcW w:w="5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0E54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设计引领，因类施教，多元共生：打造五年制高职高效课堂的15年实践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06A9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汤明清，陈汐平，吴懋刚，潘永惠，庞占银，于文娟，朱俊，翟云虎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DDD9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</w:tr>
      <w:tr w14:paraId="2610D1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B5BDC">
            <w:pPr>
              <w:keepNext w:val="0"/>
              <w:keepLines w:val="0"/>
              <w:widowControl/>
              <w:suppressLineNumbers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DA4A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太仓分院</w:t>
            </w:r>
          </w:p>
        </w:tc>
        <w:tc>
          <w:tcPr>
            <w:tcW w:w="5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D49E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“三岗三层三品”高职艺术设计专业教学改革的实践与创新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EF4B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马一之，王梦迪，马俊，李晓伟，朱萍，浦晓卉，王文杰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FCCA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</w:tr>
      <w:tr w14:paraId="7CA05A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2E90A">
            <w:pPr>
              <w:keepNext w:val="0"/>
              <w:keepLines w:val="0"/>
              <w:widowControl/>
              <w:suppressLineNumbers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9865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连云港中医药分院</w:t>
            </w:r>
          </w:p>
        </w:tc>
        <w:tc>
          <w:tcPr>
            <w:tcW w:w="5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4B8A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精神铸魂三匠育人：老药工精神引领中药传统技能人才培养传承创新的五秩实践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9609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刘名波，袁荣高，陈爱梅，殷吉磊，韩莉，孟梓，刘玲，李红芳，闫贝贝，吴天然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9279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</w:tr>
      <w:tr w14:paraId="3A0DB9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BF318">
            <w:pPr>
              <w:keepNext w:val="0"/>
              <w:keepLines w:val="0"/>
              <w:widowControl/>
              <w:suppressLineNumbers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3E77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盐城机电分院</w:t>
            </w:r>
          </w:p>
        </w:tc>
        <w:tc>
          <w:tcPr>
            <w:tcW w:w="5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5825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“三段双径，四阶八步，三维可视”敏捷教学模式的探索与实践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8DB6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夏翼，顾全，鲁翠柳，朱晨晖，周成东，郭守超，王雅峰，陆海鸿，孙月玲，应桂芬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C9B8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</w:tr>
      <w:tr w14:paraId="30EE9D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C5493">
            <w:pPr>
              <w:keepNext w:val="0"/>
              <w:keepLines w:val="0"/>
              <w:widowControl/>
              <w:suppressLineNumbers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4AB2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常州卫生分院</w:t>
            </w:r>
          </w:p>
        </w:tc>
        <w:tc>
          <w:tcPr>
            <w:tcW w:w="5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7795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标准引领数智赋能闭环驱动：五年制高职教学质量监控与保障体系的构建与实践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326C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丁珏，恽菲，刘振华，徐伟刚，吕泉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9F58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</w:tr>
      <w:tr w14:paraId="46242B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D56AC">
            <w:pPr>
              <w:keepNext w:val="0"/>
              <w:keepLines w:val="0"/>
              <w:widowControl/>
              <w:suppressLineNumbers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B2A4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南通卫生分院</w:t>
            </w:r>
          </w:p>
        </w:tc>
        <w:tc>
          <w:tcPr>
            <w:tcW w:w="5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1D1C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多岗赋能，情能兼修：医护康养防一体化老年保健与管理人才培养模式探索实践</w:t>
            </w:r>
          </w:p>
        </w:tc>
        <w:tc>
          <w:tcPr>
            <w:tcW w:w="4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32A2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陈玉华，马月，丁彩云，薛燕，钱美娟，龚慧慧，卢旻川，蒋芙蓉，陈建群，高月霞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05E0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</w:tr>
    </w:tbl>
    <w:p w14:paraId="1D27E892">
      <w:pPr>
        <w:ind w:left="0" w:leftChars="0" w:firstLine="0" w:firstLineChars="0"/>
        <w:rPr>
          <w:rFonts w:hint="default" w:ascii="Times New Roman" w:hAnsi="Times New Roman" w:cs="Times New Roman"/>
          <w:lang w:val="en-US" w:eastAsia="zh-CN"/>
        </w:rPr>
      </w:pPr>
    </w:p>
    <w:sectPr>
      <w:footerReference r:id="rId5" w:type="default"/>
      <w:pgSz w:w="16838" w:h="11906" w:orient="landscape"/>
      <w:pgMar w:top="1576" w:right="1440" w:bottom="1576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437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C8D81E0-96D9-4553-87C5-16B8FEA2877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1EB97F55-FF09-4F03-BCD2-889578A6FEF8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DFA520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A8100A">
                          <w:pPr>
                            <w:pStyle w:val="6"/>
                            <w:rPr>
                              <w:sz w:val="24"/>
                              <w:szCs w:val="48"/>
                            </w:rPr>
                          </w:pPr>
                          <w:r>
                            <w:rPr>
                              <w:sz w:val="24"/>
                              <w:szCs w:val="48"/>
                            </w:rPr>
                            <w:t xml:space="preserve">— </w:t>
                          </w:r>
                          <w:r>
                            <w:rPr>
                              <w:sz w:val="24"/>
                              <w:szCs w:val="48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4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48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48"/>
                            </w:rPr>
                            <w:t>1</w:t>
                          </w:r>
                          <w:r>
                            <w:rPr>
                              <w:sz w:val="24"/>
                              <w:szCs w:val="48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4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AA8100A">
                    <w:pPr>
                      <w:pStyle w:val="6"/>
                      <w:rPr>
                        <w:sz w:val="24"/>
                        <w:szCs w:val="48"/>
                      </w:rPr>
                    </w:pPr>
                    <w:r>
                      <w:rPr>
                        <w:sz w:val="24"/>
                        <w:szCs w:val="48"/>
                      </w:rPr>
                      <w:t xml:space="preserve">— </w:t>
                    </w:r>
                    <w:r>
                      <w:rPr>
                        <w:sz w:val="24"/>
                        <w:szCs w:val="48"/>
                      </w:rPr>
                      <w:fldChar w:fldCharType="begin"/>
                    </w:r>
                    <w:r>
                      <w:rPr>
                        <w:sz w:val="24"/>
                        <w:szCs w:val="48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48"/>
                      </w:rPr>
                      <w:fldChar w:fldCharType="separate"/>
                    </w:r>
                    <w:r>
                      <w:rPr>
                        <w:sz w:val="24"/>
                        <w:szCs w:val="48"/>
                      </w:rPr>
                      <w:t>1</w:t>
                    </w:r>
                    <w:r>
                      <w:rPr>
                        <w:sz w:val="24"/>
                        <w:szCs w:val="48"/>
                      </w:rPr>
                      <w:fldChar w:fldCharType="end"/>
                    </w:r>
                    <w:r>
                      <w:rPr>
                        <w:sz w:val="24"/>
                        <w:szCs w:val="4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321ECDE"/>
    <w:multiLevelType w:val="singleLevel"/>
    <w:tmpl w:val="A321ECDE"/>
    <w:lvl w:ilvl="0" w:tentative="0">
      <w:start w:val="1"/>
      <w:numFmt w:val="chineseCounting"/>
      <w:pStyle w:val="3"/>
      <w:suff w:val="nothing"/>
      <w:lvlText w:val="%1、"/>
      <w:lvlJc w:val="left"/>
      <w:pPr>
        <w:ind w:left="0" w:firstLine="616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219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5D4F02"/>
    <w:rsid w:val="05E167A0"/>
    <w:rsid w:val="07A973F8"/>
    <w:rsid w:val="07C70E33"/>
    <w:rsid w:val="085D4F02"/>
    <w:rsid w:val="0BD77E61"/>
    <w:rsid w:val="0C922E30"/>
    <w:rsid w:val="10C704F0"/>
    <w:rsid w:val="15C251DC"/>
    <w:rsid w:val="17CA6B82"/>
    <w:rsid w:val="1BD87507"/>
    <w:rsid w:val="1D0D3F8F"/>
    <w:rsid w:val="1E1533F9"/>
    <w:rsid w:val="24A05C6F"/>
    <w:rsid w:val="25396E3A"/>
    <w:rsid w:val="298957BD"/>
    <w:rsid w:val="2C5442D0"/>
    <w:rsid w:val="33A06705"/>
    <w:rsid w:val="356D5A32"/>
    <w:rsid w:val="3572059B"/>
    <w:rsid w:val="39BD78E5"/>
    <w:rsid w:val="4D6225FE"/>
    <w:rsid w:val="4E18559D"/>
    <w:rsid w:val="4EE31653"/>
    <w:rsid w:val="4F252810"/>
    <w:rsid w:val="5473009A"/>
    <w:rsid w:val="55DD7CF2"/>
    <w:rsid w:val="562758CA"/>
    <w:rsid w:val="57C41B17"/>
    <w:rsid w:val="59496178"/>
    <w:rsid w:val="5ADE10C2"/>
    <w:rsid w:val="5BBE606C"/>
    <w:rsid w:val="60562568"/>
    <w:rsid w:val="61224259"/>
    <w:rsid w:val="66210948"/>
    <w:rsid w:val="66D96234"/>
    <w:rsid w:val="685D6A19"/>
    <w:rsid w:val="68C65929"/>
    <w:rsid w:val="6A5E3E15"/>
    <w:rsid w:val="6C6B57CF"/>
    <w:rsid w:val="6FB62769"/>
    <w:rsid w:val="70AE4B6D"/>
    <w:rsid w:val="73C759D0"/>
    <w:rsid w:val="73CB7448"/>
    <w:rsid w:val="745C2E92"/>
    <w:rsid w:val="768B0D8B"/>
    <w:rsid w:val="EF5FD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Times New Roman" w:hAnsi="Times New Roman" w:eastAsia="方正仿宋_GB2312" w:cstheme="minorBidi"/>
      <w:sz w:val="32"/>
      <w:szCs w:val="32"/>
    </w:rPr>
  </w:style>
  <w:style w:type="paragraph" w:styleId="2">
    <w:name w:val="heading 1"/>
    <w:next w:val="1"/>
    <w:link w:val="12"/>
    <w:qFormat/>
    <w:uiPriority w:val="0"/>
    <w:pPr>
      <w:spacing w:line="560" w:lineRule="exact"/>
      <w:ind w:left="0" w:leftChars="0" w:firstLine="720" w:firstLineChars="200"/>
      <w:jc w:val="center"/>
      <w:outlineLvl w:val="9"/>
    </w:pPr>
    <w:rPr>
      <w:rFonts w:ascii="Times New Roman" w:hAnsi="Times New Roman" w:eastAsia="方正小标宋_GBK" w:cs="Times New Roman"/>
      <w:sz w:val="44"/>
      <w:szCs w:val="44"/>
    </w:rPr>
  </w:style>
  <w:style w:type="paragraph" w:styleId="3">
    <w:name w:val="heading 2"/>
    <w:next w:val="1"/>
    <w:unhideWhenUsed/>
    <w:qFormat/>
    <w:uiPriority w:val="0"/>
    <w:pPr>
      <w:keepNext w:val="0"/>
      <w:keepLines w:val="0"/>
      <w:widowControl w:val="0"/>
      <w:numPr>
        <w:ilvl w:val="0"/>
        <w:numId w:val="1"/>
      </w:numPr>
      <w:overflowPunct w:val="0"/>
      <w:topLinePunct/>
      <w:autoSpaceDN/>
      <w:bidi w:val="0"/>
      <w:spacing w:before="25" w:beforeLines="25" w:beforeAutospacing="0" w:after="15" w:afterLines="15" w:afterAutospacing="0" w:line="240" w:lineRule="auto"/>
      <w:ind w:left="0" w:leftChars="0" w:firstLine="616" w:firstLineChars="200"/>
      <w:jc w:val="both"/>
      <w:outlineLvl w:val="1"/>
    </w:pPr>
    <w:rPr>
      <w:rFonts w:ascii="Times New Roman" w:hAnsi="Times New Roman" w:eastAsia="黑体" w:cs="Times New Roman"/>
      <w:spacing w:val="0"/>
      <w:kern w:val="2"/>
      <w:sz w:val="32"/>
      <w:szCs w:val="32"/>
      <w:lang w:bidi="ar-SA"/>
    </w:rPr>
  </w:style>
  <w:style w:type="paragraph" w:styleId="4">
    <w:name w:val="heading 3"/>
    <w:next w:val="1"/>
    <w:link w:val="13"/>
    <w:unhideWhenUsed/>
    <w:qFormat/>
    <w:uiPriority w:val="0"/>
    <w:pPr>
      <w:keepNext w:val="0"/>
      <w:keepLines w:val="0"/>
      <w:widowControl w:val="0"/>
      <w:overflowPunct w:val="0"/>
      <w:topLinePunct/>
      <w:autoSpaceDN/>
      <w:spacing w:before="25" w:beforeLines="25" w:beforeAutospacing="0" w:after="25" w:afterLines="25" w:afterAutospacing="0" w:line="560" w:lineRule="exact"/>
      <w:ind w:firstLine="628" w:firstLineChars="200"/>
      <w:jc w:val="both"/>
      <w:outlineLvl w:val="2"/>
    </w:pPr>
    <w:rPr>
      <w:rFonts w:ascii="Times New Roman" w:hAnsi="Times New Roman" w:eastAsia="方正楷体_GB2312" w:cs="Times New Roman"/>
      <w:spacing w:val="-6"/>
      <w:kern w:val="2"/>
      <w:sz w:val="32"/>
      <w:szCs w:val="32"/>
      <w:lang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0"/>
    <w:pPr>
      <w:ind w:firstLine="420" w:firstLineChars="2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标题 1 Char"/>
    <w:link w:val="2"/>
    <w:qFormat/>
    <w:uiPriority w:val="0"/>
    <w:rPr>
      <w:rFonts w:ascii="Times New Roman" w:hAnsi="Times New Roman" w:eastAsia="方正小标宋_GBK" w:cs="Times New Roman"/>
      <w:color w:val="auto"/>
      <w:spacing w:val="0"/>
      <w:kern w:val="2"/>
      <w:sz w:val="44"/>
      <w:szCs w:val="44"/>
    </w:rPr>
  </w:style>
  <w:style w:type="character" w:customStyle="1" w:styleId="13">
    <w:name w:val="标题 3 Char"/>
    <w:link w:val="4"/>
    <w:qFormat/>
    <w:uiPriority w:val="0"/>
    <w:rPr>
      <w:rFonts w:ascii="Times New Roman" w:hAnsi="Times New Roman" w:eastAsia="方正楷体_GB2312" w:cs="Times New Roman"/>
      <w:spacing w:val="-6"/>
      <w:kern w:val="2"/>
      <w:sz w:val="32"/>
      <w:szCs w:val="32"/>
      <w:lang w:bidi="ar-SA"/>
    </w:rPr>
  </w:style>
  <w:style w:type="character" w:customStyle="1" w:styleId="14">
    <w:name w:val="font51"/>
    <w:basedOn w:val="11"/>
    <w:qFormat/>
    <w:uiPriority w:val="0"/>
    <w:rPr>
      <w:rFonts w:hint="eastAsia" w:ascii="方正仿宋_GB2312" w:hAnsi="方正仿宋_GB2312" w:eastAsia="方正仿宋_GB2312" w:cs="方正仿宋_GB2312"/>
      <w:color w:val="000000"/>
      <w:sz w:val="28"/>
      <w:szCs w:val="28"/>
      <w:u w:val="none"/>
    </w:rPr>
  </w:style>
  <w:style w:type="character" w:customStyle="1" w:styleId="15">
    <w:name w:val="font81"/>
    <w:basedOn w:val="11"/>
    <w:qFormat/>
    <w:uiPriority w:val="0"/>
    <w:rPr>
      <w:rFonts w:hint="eastAsia" w:ascii="方正仿宋_GB2312" w:hAnsi="方正仿宋_GB2312" w:eastAsia="方正仿宋_GB2312" w:cs="方正仿宋_GB2312"/>
      <w:color w:val="000000"/>
      <w:sz w:val="28"/>
      <w:szCs w:val="28"/>
      <w:u w:val="none"/>
    </w:rPr>
  </w:style>
  <w:style w:type="character" w:customStyle="1" w:styleId="16">
    <w:name w:val="font41"/>
    <w:basedOn w:val="11"/>
    <w:qFormat/>
    <w:uiPriority w:val="0"/>
    <w:rPr>
      <w:rFonts w:hint="eastAsia" w:ascii="方正仿宋_GB2312" w:hAnsi="方正仿宋_GB2312" w:eastAsia="方正仿宋_GB2312" w:cs="方正仿宋_GB2312"/>
      <w:color w:val="000000"/>
      <w:sz w:val="28"/>
      <w:szCs w:val="28"/>
      <w:u w:val="none"/>
    </w:rPr>
  </w:style>
  <w:style w:type="character" w:customStyle="1" w:styleId="17">
    <w:name w:val="font91"/>
    <w:basedOn w:val="11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18">
    <w:name w:val="font101"/>
    <w:basedOn w:val="11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19">
    <w:name w:val="font71"/>
    <w:basedOn w:val="11"/>
    <w:qFormat/>
    <w:uiPriority w:val="0"/>
    <w:rPr>
      <w:rFonts w:hint="eastAsia" w:ascii="方正仿宋_GB2312" w:hAnsi="方正仿宋_GB2312" w:eastAsia="方正仿宋_GB2312" w:cs="方正仿宋_GB2312"/>
      <w:color w:val="000000"/>
      <w:sz w:val="28"/>
      <w:szCs w:val="28"/>
      <w:u w:val="none"/>
    </w:rPr>
  </w:style>
  <w:style w:type="character" w:customStyle="1" w:styleId="20">
    <w:name w:val="font61"/>
    <w:basedOn w:val="11"/>
    <w:qFormat/>
    <w:uiPriority w:val="0"/>
    <w:rPr>
      <w:rFonts w:hint="eastAsia" w:ascii="方正仿宋_GB2312" w:hAnsi="方正仿宋_GB2312" w:eastAsia="方正仿宋_GB2312" w:cs="方正仿宋_GB2312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4481</Words>
  <Characters>4630</Characters>
  <Lines>0</Lines>
  <Paragraphs>0</Paragraphs>
  <TotalTime>26</TotalTime>
  <ScaleCrop>false</ScaleCrop>
  <LinksUpToDate>false</LinksUpToDate>
  <CharactersWithSpaces>4648</CharactersWithSpaces>
  <Application>WPS Office_12.1.0.23122_F1E327BC-269C-435d-A152-05C5408002CA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2025-10-22T13:37:00Z</dcterms:created>
  <dc:creator>顾沈靖</dc:creator>
  <cp:lastModifiedBy>顾沈靖</cp:lastModifiedBy>
  <cp:lastPrinted>2025-10-24T03:17:00Z</cp:lastPrinted>
  <dcterms:modified xsi:type="dcterms:W3CDTF">2025-10-24T07:52:49Z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2052-12.1.0.23122</vt:lpwstr>
  </property>
  <property fmtid="{D5CDD505-2E9C-101B-9397-08002B2CF9AE}" pid="3" name="ICV">
    <vt:lpwstr>2F12B47D6FCA4256A645DD1527100BFC_11</vt:lpwstr>
  </property>
  <property fmtid="{D5CDD505-2E9C-101B-9397-08002B2CF9AE}" pid="4" name="KSOTemplateDocerSaveRecord">
    <vt:lpwstr>eyJoZGlkIjoiMWY1NTI1ZDc3MzhmNGQ0MDMzZmUzZGYyYjUxNmM5NWMiLCJ1c2VySWQiOiI0MDMxNTAyMzgifQ==</vt:lpwstr>
  </property>
</Properties>
</file>