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textAlignment w:val="center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附件</w:t>
      </w:r>
    </w:p>
    <w:p>
      <w:pPr>
        <w:widowControl/>
        <w:spacing w:line="560" w:lineRule="exact"/>
        <w:jc w:val="center"/>
        <w:textAlignment w:val="center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bidi="ar"/>
        </w:rPr>
        <w:t>学院教学指导委员会年度工作会议参会人员名单</w:t>
      </w:r>
    </w:p>
    <w:tbl>
      <w:tblPr>
        <w:tblStyle w:val="3"/>
        <w:tblW w:w="83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927"/>
        <w:gridCol w:w="3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参会人员姓名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南京工程分院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张跃东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南京分院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南京卫生分院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董兆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金陵分院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方道生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南京财经分院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薛飞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无锡机电分院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贾厚林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无锡机电分院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陆晓东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无锡机电分院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赵漫漫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无锡卫生分院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王立文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无锡旅游商贸分院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吴呤颗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无锡旅游商贸分院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冯霞敏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徐州财经分院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李国庆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徐州财经分院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徐州医药分院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袁龙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徐州医药分院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王峥业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徐州经贸分院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吴建新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徐州经贸分院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张格余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常州刘国钧分院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杨永年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常州卫生分院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陈玲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常州旅游商贸分院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苏州旅游与财经分院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刘泓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苏州建设交通分院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谢永东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苏州建设交通分院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黄建国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苏州分院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苏建良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苏州分院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曹振平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常熟分院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张恒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南通分院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吴晓进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如东分院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曹峰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连云港工贸分院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盐城生物工程分院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朱余清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扬州分院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赵杰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镇江分院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潘俊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镇江分院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戈璇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泰州机电分院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孟华峰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宿迁经贸分院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杨洪军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太仓中专办学点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殷利</w:t>
            </w:r>
          </w:p>
        </w:tc>
      </w:tr>
    </w:tbl>
    <w:p>
      <w:pPr>
        <w:spacing w:line="560" w:lineRule="exact"/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85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3138159"/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2"/>
          <w:jc w:val="right"/>
          <w:rPr>
            <w:rFonts w:ascii="仿宋" w:hAnsi="仿宋" w:eastAsia="仿宋"/>
            <w:sz w:val="28"/>
            <w:szCs w:val="28"/>
          </w:rPr>
        </w:pP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2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2786812"/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2"/>
          <w:rPr>
            <w:rFonts w:ascii="仿宋" w:hAnsi="仿宋" w:eastAsia="仿宋"/>
            <w:sz w:val="28"/>
            <w:szCs w:val="28"/>
          </w:rPr>
        </w:pP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</w:rPr>
          <w:t>- 1 -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8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aaa</dc:creator>
  <cp:lastModifiedBy>周喆</cp:lastModifiedBy>
  <dcterms:modified xsi:type="dcterms:W3CDTF">2022-03-09T09:09:27Z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456075F5C8B940D084B6206710EC2899</vt:lpwstr>
  </property>
</Properties>
</file>